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350" w:rsidRPr="00AC4E61" w:rsidRDefault="005D4350">
      <w:pPr>
        <w:autoSpaceDE w:val="0"/>
        <w:autoSpaceDN w:val="0"/>
        <w:adjustRightInd w:val="0"/>
        <w:spacing w:line="487" w:lineRule="atLeast"/>
        <w:ind w:left="660"/>
        <w:rPr>
          <w:rFonts w:asciiTheme="minorEastAsia" w:cs="ＭＳ 明朝"/>
          <w:kern w:val="0"/>
          <w:sz w:val="22"/>
          <w:lang w:val="ja-JP"/>
        </w:rPr>
      </w:pPr>
      <w:r w:rsidRPr="00AC4E61">
        <w:rPr>
          <w:rFonts w:asciiTheme="minorEastAsia" w:hAnsiTheme="minorEastAsia" w:cs="ＭＳ 明朝" w:hint="eastAsia"/>
          <w:kern w:val="0"/>
          <w:sz w:val="22"/>
          <w:lang w:val="ja-JP"/>
        </w:rPr>
        <w:t>加西市店舗等建築のための宅地供給促進補助金交付要綱</w:t>
      </w:r>
    </w:p>
    <w:p w:rsidR="005D4350" w:rsidRPr="00AC4E61" w:rsidRDefault="00AA25C9">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（趣旨</w:t>
      </w:r>
      <w:r w:rsidR="005D4350" w:rsidRPr="00AC4E61">
        <w:rPr>
          <w:rFonts w:asciiTheme="minorEastAsia" w:hAnsiTheme="minorEastAsia" w:cs="ＭＳ 明朝" w:hint="eastAsia"/>
          <w:kern w:val="0"/>
          <w:sz w:val="22"/>
          <w:lang w:val="ja-JP"/>
        </w:rPr>
        <w:t>）</w:t>
      </w:r>
    </w:p>
    <w:p w:rsidR="005D4350" w:rsidRPr="00AC4E61" w:rsidRDefault="005D4350" w:rsidP="00AC4E61">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第１条</w:t>
      </w:r>
      <w:r w:rsidRPr="00AC4E61">
        <w:rPr>
          <w:rFonts w:asciiTheme="minorEastAsia" w:hAnsiTheme="minorEastAsia" w:cs="ＭＳ 明朝" w:hint="eastAsia"/>
          <w:kern w:val="0"/>
          <w:sz w:val="22"/>
          <w:lang w:val="ja-JP"/>
        </w:rPr>
        <w:t xml:space="preserve">　この要綱は、店舗又はオフィス（以下「店舗等」という。）の建築を目的とした者に市街化区域内の土地を売却した土地所有者に対して、予算の範囲内において補助金を交付することにより、低未利用地の利活</w:t>
      </w:r>
      <w:r w:rsidR="00AA25C9" w:rsidRPr="00AC4E61">
        <w:rPr>
          <w:rFonts w:asciiTheme="minorEastAsia" w:hAnsiTheme="minorEastAsia" w:cs="ＭＳ 明朝" w:hint="eastAsia"/>
          <w:kern w:val="0"/>
          <w:sz w:val="22"/>
          <w:lang w:val="ja-JP"/>
        </w:rPr>
        <w:t>用を促進するとともに、中心市街地の活性化を図ることを目的とし、</w:t>
      </w:r>
      <w:r w:rsidR="00AC4E61" w:rsidRPr="00AC4E61">
        <w:rPr>
          <w:rFonts w:asciiTheme="minorEastAsia" w:hAnsiTheme="minorEastAsia" w:cs="ＭＳ 明朝" w:hint="eastAsia"/>
          <w:kern w:val="0"/>
          <w:sz w:val="22"/>
          <w:lang w:val="ja-JP"/>
        </w:rPr>
        <w:t>加西市補助金等交付規則（平成</w:t>
      </w:r>
      <w:r w:rsidR="00AC4E61" w:rsidRPr="00AC4E61">
        <w:rPr>
          <w:rFonts w:asciiTheme="minorEastAsia" w:hAnsiTheme="minorEastAsia" w:cs="ＭＳ 明朝"/>
          <w:kern w:val="0"/>
          <w:sz w:val="22"/>
          <w:lang w:val="ja-JP"/>
        </w:rPr>
        <w:t>30</w:t>
      </w:r>
      <w:r w:rsidR="00AC4E61" w:rsidRPr="00AC4E61">
        <w:rPr>
          <w:rFonts w:asciiTheme="minorEastAsia" w:hAnsiTheme="minorEastAsia" w:cs="ＭＳ 明朝" w:hint="eastAsia"/>
          <w:kern w:val="0"/>
          <w:sz w:val="22"/>
          <w:lang w:val="ja-JP"/>
        </w:rPr>
        <w:t>年加西市規則第１号）に定めるもののほか、必要な事項を定めるものとする。</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（補助対象者）</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第２条</w:t>
      </w:r>
      <w:r w:rsidRPr="00AC4E61">
        <w:rPr>
          <w:rFonts w:asciiTheme="minorEastAsia" w:hAnsiTheme="minorEastAsia" w:cs="ＭＳ 明朝" w:hint="eastAsia"/>
          <w:kern w:val="0"/>
          <w:sz w:val="22"/>
          <w:lang w:val="ja-JP"/>
        </w:rPr>
        <w:t xml:space="preserve">　補助金の交付を受けることができる者は、次に掲げる要件を全て満たしている個人とする。</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１</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市街化区域内で幅員が４メートル以上の道路に面している自己の所有する土地を、次の全てを満たしている者に対して売却する長期譲渡所得課税対象者であること。</w:t>
      </w:r>
    </w:p>
    <w:p w:rsidR="005D4350" w:rsidRPr="00AC4E61" w:rsidRDefault="005D4350">
      <w:pPr>
        <w:autoSpaceDE w:val="0"/>
        <w:autoSpaceDN w:val="0"/>
        <w:adjustRightInd w:val="0"/>
        <w:spacing w:line="487" w:lineRule="atLeast"/>
        <w:ind w:left="660" w:hanging="220"/>
        <w:rPr>
          <w:rFonts w:asciiTheme="minorEastAsia" w:cs="ＭＳ 明朝"/>
          <w:kern w:val="0"/>
          <w:sz w:val="22"/>
          <w:lang w:val="ja-JP"/>
        </w:rPr>
      </w:pPr>
      <w:r w:rsidRPr="00AC4E61">
        <w:rPr>
          <w:rFonts w:asciiTheme="minorEastAsia" w:hAnsiTheme="minorEastAsia" w:cs="ＭＳ 明朝" w:hint="eastAsia"/>
          <w:kern w:val="0"/>
          <w:sz w:val="22"/>
          <w:lang w:val="ja-JP"/>
        </w:rPr>
        <w:t>ア　日本標準産業分類（</w:t>
      </w:r>
      <w:r w:rsidR="00AB7DFA">
        <w:rPr>
          <w:rFonts w:asciiTheme="minorEastAsia" w:hAnsiTheme="minorEastAsia" w:cs="ＭＳ 明朝" w:hint="eastAsia"/>
          <w:kern w:val="0"/>
          <w:sz w:val="22"/>
          <w:lang w:val="ja-JP"/>
        </w:rPr>
        <w:t>令和５年</w:t>
      </w:r>
      <w:r w:rsidRPr="00AC4E61">
        <w:rPr>
          <w:rFonts w:asciiTheme="minorEastAsia" w:hAnsiTheme="minorEastAsia" w:cs="ＭＳ 明朝" w:hint="eastAsia"/>
          <w:kern w:val="0"/>
          <w:sz w:val="22"/>
          <w:lang w:val="ja-JP"/>
        </w:rPr>
        <w:t>総務省告示第</w:t>
      </w:r>
      <w:r w:rsidR="00AB7DFA">
        <w:rPr>
          <w:rFonts w:asciiTheme="minorEastAsia" w:hAnsiTheme="minorEastAsia" w:cs="ＭＳ 明朝" w:hint="eastAsia"/>
          <w:kern w:val="0"/>
          <w:sz w:val="22"/>
          <w:lang w:val="ja-JP"/>
        </w:rPr>
        <w:t>256</w:t>
      </w:r>
      <w:r w:rsidRPr="00AC4E61">
        <w:rPr>
          <w:rFonts w:asciiTheme="minorEastAsia" w:hAnsiTheme="minorEastAsia" w:cs="ＭＳ 明朝" w:hint="eastAsia"/>
          <w:kern w:val="0"/>
          <w:sz w:val="22"/>
          <w:lang w:val="ja-JP"/>
        </w:rPr>
        <w:t>号）に定める業種のうち別表に掲げる事業を営む者であること。</w:t>
      </w:r>
    </w:p>
    <w:p w:rsidR="005D4350" w:rsidRPr="00AC4E61" w:rsidRDefault="005D4350">
      <w:pPr>
        <w:autoSpaceDE w:val="0"/>
        <w:autoSpaceDN w:val="0"/>
        <w:adjustRightInd w:val="0"/>
        <w:spacing w:line="487" w:lineRule="atLeast"/>
        <w:ind w:left="660" w:hanging="220"/>
        <w:rPr>
          <w:rFonts w:asciiTheme="minorEastAsia" w:cs="ＭＳ 明朝"/>
          <w:kern w:val="0"/>
          <w:sz w:val="22"/>
          <w:lang w:val="ja-JP"/>
        </w:rPr>
      </w:pPr>
      <w:r w:rsidRPr="00AC4E61">
        <w:rPr>
          <w:rFonts w:asciiTheme="minorEastAsia" w:hAnsiTheme="minorEastAsia" w:cs="ＭＳ 明朝" w:hint="eastAsia"/>
          <w:kern w:val="0"/>
          <w:sz w:val="22"/>
          <w:lang w:val="ja-JP"/>
        </w:rPr>
        <w:t>イ　継続的な経営を行う具体的な計画を有する者であること。</w:t>
      </w:r>
    </w:p>
    <w:p w:rsidR="005D4350" w:rsidRPr="00AC4E61" w:rsidRDefault="005D4350">
      <w:pPr>
        <w:autoSpaceDE w:val="0"/>
        <w:autoSpaceDN w:val="0"/>
        <w:adjustRightInd w:val="0"/>
        <w:spacing w:line="487" w:lineRule="atLeast"/>
        <w:ind w:left="660" w:hanging="220"/>
        <w:rPr>
          <w:rFonts w:asciiTheme="minorEastAsia" w:cs="ＭＳ 明朝"/>
          <w:kern w:val="0"/>
          <w:sz w:val="22"/>
          <w:lang w:val="ja-JP"/>
        </w:rPr>
      </w:pPr>
      <w:r w:rsidRPr="00AC4E61">
        <w:rPr>
          <w:rFonts w:asciiTheme="minorEastAsia" w:hAnsiTheme="minorEastAsia" w:cs="ＭＳ 明朝" w:hint="eastAsia"/>
          <w:kern w:val="0"/>
          <w:sz w:val="22"/>
          <w:lang w:val="ja-JP"/>
        </w:rPr>
        <w:t>ウ　店舗等の建築を予定している者であること。</w:t>
      </w:r>
    </w:p>
    <w:p w:rsidR="005D4350" w:rsidRPr="00AC4E61" w:rsidRDefault="005D4350">
      <w:pPr>
        <w:autoSpaceDE w:val="0"/>
        <w:autoSpaceDN w:val="0"/>
        <w:adjustRightInd w:val="0"/>
        <w:spacing w:line="487" w:lineRule="atLeast"/>
        <w:ind w:left="660" w:hanging="220"/>
        <w:rPr>
          <w:rFonts w:asciiTheme="minorEastAsia" w:cs="ＭＳ 明朝"/>
          <w:kern w:val="0"/>
          <w:sz w:val="22"/>
          <w:lang w:val="ja-JP"/>
        </w:rPr>
      </w:pPr>
      <w:r w:rsidRPr="00AC4E61">
        <w:rPr>
          <w:rFonts w:asciiTheme="minorEastAsia" w:hAnsiTheme="minorEastAsia" w:cs="ＭＳ 明朝" w:hint="eastAsia"/>
          <w:kern w:val="0"/>
          <w:sz w:val="22"/>
          <w:lang w:val="ja-JP"/>
        </w:rPr>
        <w:t>エ　自己の３親等外の者であること。</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２</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不動産業を営む者でないこと。</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３</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市税等を滞納していないこと。</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４</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国又は県等から同様の事由による補助金等を受けていないこと。</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５</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本人及び購入者が、加西市暴力団排除条例（平成</w:t>
      </w:r>
      <w:r w:rsidRPr="00AC4E61">
        <w:rPr>
          <w:rFonts w:asciiTheme="minorEastAsia" w:hAnsiTheme="minorEastAsia" w:cs="ＭＳ 明朝"/>
          <w:kern w:val="0"/>
          <w:sz w:val="22"/>
          <w:lang w:val="ja-JP"/>
        </w:rPr>
        <w:t>24</w:t>
      </w:r>
      <w:r w:rsidRPr="00AC4E61">
        <w:rPr>
          <w:rFonts w:asciiTheme="minorEastAsia" w:hAnsiTheme="minorEastAsia" w:cs="ＭＳ 明朝" w:hint="eastAsia"/>
          <w:kern w:val="0"/>
          <w:sz w:val="22"/>
          <w:lang w:val="ja-JP"/>
        </w:rPr>
        <w:t>年加西市条例第１号）第２条第１号に規定する暴力団、同条第２号に規定する暴力団員又は同条第３号に規定する暴力団員密接関係者でないこと。</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（補助金の額）</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第３条</w:t>
      </w:r>
      <w:r w:rsidRPr="00AC4E61">
        <w:rPr>
          <w:rFonts w:asciiTheme="minorEastAsia" w:hAnsiTheme="minorEastAsia" w:cs="ＭＳ 明朝" w:hint="eastAsia"/>
          <w:kern w:val="0"/>
          <w:sz w:val="22"/>
          <w:lang w:val="ja-JP"/>
        </w:rPr>
        <w:t xml:space="preserve">　補助金の額は、譲渡収入額から取得費、譲渡費用及び特別控除額を差し引いた譲渡所得金額に対する３％の額（当該額に百円未満の端数を生じたときは、これを切り捨てた額）とし、１契約の売買につき</w:t>
      </w:r>
      <w:r w:rsidRPr="00AC4E61">
        <w:rPr>
          <w:rFonts w:asciiTheme="minorEastAsia" w:hAnsiTheme="minorEastAsia" w:cs="ＭＳ 明朝"/>
          <w:kern w:val="0"/>
          <w:sz w:val="22"/>
          <w:lang w:val="ja-JP"/>
        </w:rPr>
        <w:t>100</w:t>
      </w:r>
      <w:r w:rsidRPr="00AC4E61">
        <w:rPr>
          <w:rFonts w:asciiTheme="minorEastAsia" w:hAnsiTheme="minorEastAsia" w:cs="ＭＳ 明朝" w:hint="eastAsia"/>
          <w:kern w:val="0"/>
          <w:sz w:val="22"/>
          <w:lang w:val="ja-JP"/>
        </w:rPr>
        <w:t>万円を上限とする。</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明朝" w:hint="eastAsia"/>
          <w:kern w:val="0"/>
          <w:sz w:val="22"/>
          <w:lang w:val="ja-JP"/>
        </w:rPr>
        <w:lastRenderedPageBreak/>
        <w:t>２　前項の規定にかかわらず、同一者間での複数契約がある場合であっても、土地の購入者が同一の事業の用に供する店舗等の建築を行うときは、当該複数契約を１契約とみなす。</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（交付事前申込み及び受理決定）</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第４条</w:t>
      </w:r>
      <w:r w:rsidRPr="00AC4E61">
        <w:rPr>
          <w:rFonts w:asciiTheme="minorEastAsia" w:hAnsiTheme="minorEastAsia" w:cs="ＭＳ 明朝" w:hint="eastAsia"/>
          <w:kern w:val="0"/>
          <w:sz w:val="22"/>
          <w:lang w:val="ja-JP"/>
        </w:rPr>
        <w:t xml:space="preserve">　補助金の交付を受けようとする者は、売却する土地の売買契約締結前に、加西市店舗等建築のための宅地供給促進補助金交付事前申込書に次に掲げる書類を添えて市長に提出しなければならない。</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１</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当該土地の登記事項証明書</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２</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当該土地の現況が確認できる写真</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３</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購入予定事業者が当該土地に建築する店舗等で行う事業の計画書</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明朝" w:hint="eastAsia"/>
          <w:kern w:val="0"/>
          <w:sz w:val="22"/>
          <w:lang w:val="ja-JP"/>
        </w:rPr>
        <w:t>２　市長は、前項の事前申込みがあったときは、その内容を審査し、その結果について、交付事前申込みをした者（以下「交付事前申込者」という。）に対して加西市店舗等建築のための宅地供給促進補助金交付事前申込受理決定通知書により通知するものとする。</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（交付申請及び決定）</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第５条</w:t>
      </w:r>
      <w:r w:rsidRPr="00AC4E61">
        <w:rPr>
          <w:rFonts w:asciiTheme="minorEastAsia" w:hAnsiTheme="minorEastAsia" w:cs="ＭＳ 明朝" w:hint="eastAsia"/>
          <w:kern w:val="0"/>
          <w:sz w:val="22"/>
          <w:lang w:val="ja-JP"/>
        </w:rPr>
        <w:t xml:space="preserve">　交付事前申込者は、売買した土地に係る譲渡所得の確定申告書を提出し、かつ、購入した事業者が店舗等を建築し所有権保存登記を完了した後、速やかに加西市店舗等建築のための宅地供給促進補助金交付申請書に次に掲げる書類を添えて市長に申請しなければならない。</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１</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確定申告書（分離課税用）の写し</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２</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譲渡所得の内訳書（確定申告書付表兼計算明細書）の写し</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３</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不動産売買契約書の写し</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４</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店舗等の登記事項証明書の写し</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５</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建築基準法（昭和</w:t>
      </w:r>
      <w:r w:rsidRPr="00AC4E61">
        <w:rPr>
          <w:rFonts w:asciiTheme="minorEastAsia" w:hAnsiTheme="minorEastAsia" w:cs="ＭＳ 明朝"/>
          <w:kern w:val="0"/>
          <w:sz w:val="22"/>
          <w:lang w:val="ja-JP"/>
        </w:rPr>
        <w:t>25</w:t>
      </w:r>
      <w:r w:rsidRPr="00AC4E61">
        <w:rPr>
          <w:rFonts w:asciiTheme="minorEastAsia" w:hAnsiTheme="minorEastAsia" w:cs="ＭＳ 明朝" w:hint="eastAsia"/>
          <w:kern w:val="0"/>
          <w:sz w:val="22"/>
          <w:lang w:val="ja-JP"/>
        </w:rPr>
        <w:t>年法律第</w:t>
      </w:r>
      <w:r w:rsidRPr="00AC4E61">
        <w:rPr>
          <w:rFonts w:asciiTheme="minorEastAsia" w:hAnsiTheme="minorEastAsia" w:cs="ＭＳ 明朝"/>
          <w:kern w:val="0"/>
          <w:sz w:val="22"/>
          <w:lang w:val="ja-JP"/>
        </w:rPr>
        <w:t>201</w:t>
      </w:r>
      <w:r w:rsidRPr="00AC4E61">
        <w:rPr>
          <w:rFonts w:asciiTheme="minorEastAsia" w:hAnsiTheme="minorEastAsia" w:cs="ＭＳ 明朝" w:hint="eastAsia"/>
          <w:kern w:val="0"/>
          <w:sz w:val="22"/>
          <w:lang w:val="ja-JP"/>
        </w:rPr>
        <w:t>号）第７条第５項又は同法第７条の２第５項に規定する検査済証の写し</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６</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店舗等の完成が確認できる写真</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７</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その他市長が必要と認める書類</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明朝" w:hint="eastAsia"/>
          <w:kern w:val="0"/>
          <w:sz w:val="22"/>
          <w:lang w:val="ja-JP"/>
        </w:rPr>
        <w:t>２　市長は、前項の申請があったときは、その内容を審査し、補助金の交付を適当と認めたときは、補助金の交付を決定し、申請者に対して加西市店舗等建築のための宅地供給促進補助金交付決定通知書により通知するものとする。</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（補助金の請求）</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第６条</w:t>
      </w:r>
      <w:r w:rsidRPr="00AC4E61">
        <w:rPr>
          <w:rFonts w:asciiTheme="minorEastAsia" w:hAnsiTheme="minorEastAsia" w:cs="ＭＳ 明朝" w:hint="eastAsia"/>
          <w:kern w:val="0"/>
          <w:sz w:val="22"/>
          <w:lang w:val="ja-JP"/>
        </w:rPr>
        <w:t xml:space="preserve">　前条の通知を受けた者（以下「交付決定者」という。）は、当該年度に交付決定者に対して課税された住民税の全額を納付した後、加西市店舗等建築のための宅地供給促進補助金請求書に当該住民税の全額納付を証明する書類を添えて、補助金を請求するものとする。ただし、市長が必要ないと認めるときは、この限りではない。</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（補助金の交付）</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第７条</w:t>
      </w:r>
      <w:r w:rsidRPr="00AC4E61">
        <w:rPr>
          <w:rFonts w:asciiTheme="minorEastAsia" w:hAnsiTheme="minorEastAsia" w:cs="ＭＳ 明朝" w:hint="eastAsia"/>
          <w:kern w:val="0"/>
          <w:sz w:val="22"/>
          <w:lang w:val="ja-JP"/>
        </w:rPr>
        <w:t xml:space="preserve">　市長は、前条の規定により補助金の請求があったときは、当該年度に交付決定者に対して課税された住民税の全額の納付を確認後、速やかに補助金を交付するものとする。</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（交付決定の取消し）</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第８条</w:t>
      </w:r>
      <w:r w:rsidRPr="00AC4E61">
        <w:rPr>
          <w:rFonts w:asciiTheme="minorEastAsia" w:hAnsiTheme="minorEastAsia" w:cs="ＭＳ 明朝" w:hint="eastAsia"/>
          <w:kern w:val="0"/>
          <w:sz w:val="22"/>
          <w:lang w:val="ja-JP"/>
        </w:rPr>
        <w:t xml:space="preserve">　市長は、交付決定者が次の各号のいずれかに該当したときは、補助金の交付決定の全部又は一部を取り消すことができる。</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１</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交付決定者が虚偽の申請その他の不正行為により補助金の交付の決定を受けたとき。</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２</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交付決定者が交付決定の内容又はこの要綱に違反したとき。</w:t>
      </w:r>
    </w:p>
    <w:p w:rsidR="005D4350" w:rsidRPr="00AC4E61" w:rsidRDefault="005D4350">
      <w:pPr>
        <w:autoSpaceDE w:val="0"/>
        <w:autoSpaceDN w:val="0"/>
        <w:adjustRightInd w:val="0"/>
        <w:spacing w:line="487" w:lineRule="atLeast"/>
        <w:ind w:left="440" w:hanging="220"/>
        <w:rPr>
          <w:rFonts w:asciiTheme="minorEastAsia" w:cs="ＭＳ 明朝"/>
          <w:kern w:val="0"/>
          <w:sz w:val="22"/>
          <w:lang w:val="ja-JP"/>
        </w:rPr>
      </w:pP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３</w:t>
      </w:r>
      <w:r w:rsidRPr="00AC4E61">
        <w:rPr>
          <w:rFonts w:asciiTheme="minorEastAsia" w:hAnsiTheme="minorEastAsia" w:cs="ＭＳ 明朝"/>
          <w:kern w:val="0"/>
          <w:sz w:val="22"/>
          <w:lang w:val="ja-JP"/>
        </w:rPr>
        <w:t>)</w:t>
      </w:r>
      <w:r w:rsidRPr="00AC4E61">
        <w:rPr>
          <w:rFonts w:asciiTheme="minorEastAsia" w:hAnsiTheme="minorEastAsia" w:cs="ＭＳ 明朝" w:hint="eastAsia"/>
          <w:kern w:val="0"/>
          <w:sz w:val="22"/>
          <w:lang w:val="ja-JP"/>
        </w:rPr>
        <w:t xml:space="preserve">　その他市長が不適当と認めるとき。</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明朝" w:hint="eastAsia"/>
          <w:kern w:val="0"/>
          <w:sz w:val="22"/>
          <w:lang w:val="ja-JP"/>
        </w:rPr>
        <w:t>２　市長は、交付決定を取り消したときは、交付決定者に対して加西市店舗等建築のための宅地供給促進補助金交付決定取消通知書により通知するものとする。</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（補助金の返還）</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第９条</w:t>
      </w:r>
      <w:r w:rsidRPr="00AC4E61">
        <w:rPr>
          <w:rFonts w:asciiTheme="minorEastAsia" w:hAnsiTheme="minorEastAsia" w:cs="ＭＳ 明朝" w:hint="eastAsia"/>
          <w:kern w:val="0"/>
          <w:sz w:val="22"/>
          <w:lang w:val="ja-JP"/>
        </w:rPr>
        <w:t xml:space="preserve">　市長は、前条の規定により補助金の交付決定を取り消した場合において、既に補助金が交付されているときは、加西市店舗等建築のための宅地供給促進補助金返還命令書により、期限を定めてその全部又は一部を返還させることができる。</w:t>
      </w:r>
    </w:p>
    <w:p w:rsidR="005D4350" w:rsidRPr="00AC4E61" w:rsidRDefault="005D4350">
      <w:pPr>
        <w:autoSpaceDE w:val="0"/>
        <w:autoSpaceDN w:val="0"/>
        <w:adjustRightInd w:val="0"/>
        <w:spacing w:line="487" w:lineRule="atLeast"/>
        <w:ind w:left="220"/>
        <w:rPr>
          <w:rFonts w:asciiTheme="minorEastAsia" w:cs="ＭＳ 明朝"/>
          <w:kern w:val="0"/>
          <w:sz w:val="22"/>
          <w:lang w:val="ja-JP"/>
        </w:rPr>
      </w:pPr>
      <w:r w:rsidRPr="00AC4E61">
        <w:rPr>
          <w:rFonts w:asciiTheme="minorEastAsia" w:hAnsiTheme="minorEastAsia" w:cs="ＭＳ 明朝" w:hint="eastAsia"/>
          <w:kern w:val="0"/>
          <w:sz w:val="22"/>
          <w:lang w:val="ja-JP"/>
        </w:rPr>
        <w:t>（その他）</w:t>
      </w:r>
    </w:p>
    <w:p w:rsidR="005D4350" w:rsidRPr="00AC4E61" w:rsidRDefault="005D4350">
      <w:pPr>
        <w:autoSpaceDE w:val="0"/>
        <w:autoSpaceDN w:val="0"/>
        <w:adjustRightInd w:val="0"/>
        <w:spacing w:line="487" w:lineRule="atLeast"/>
        <w:ind w:left="220" w:hanging="220"/>
        <w:rPr>
          <w:rFonts w:asciiTheme="minorEastAsia" w:cs="ＭＳ 明朝"/>
          <w:kern w:val="0"/>
          <w:sz w:val="22"/>
          <w:lang w:val="ja-JP"/>
        </w:rPr>
      </w:pPr>
      <w:r w:rsidRPr="00AC4E61">
        <w:rPr>
          <w:rFonts w:asciiTheme="minorEastAsia" w:hAnsiTheme="minorEastAsia" w:cs="ＭＳ ゴシック" w:hint="eastAsia"/>
          <w:kern w:val="0"/>
          <w:sz w:val="22"/>
          <w:lang w:val="ja-JP"/>
        </w:rPr>
        <w:t>第</w:t>
      </w:r>
      <w:r w:rsidRPr="00AC4E61">
        <w:rPr>
          <w:rFonts w:asciiTheme="minorEastAsia" w:hAnsiTheme="minorEastAsia" w:cs="ＭＳ ゴシック"/>
          <w:kern w:val="0"/>
          <w:sz w:val="22"/>
          <w:lang w:val="ja-JP"/>
        </w:rPr>
        <w:t>10</w:t>
      </w:r>
      <w:r w:rsidRPr="00AC4E61">
        <w:rPr>
          <w:rFonts w:asciiTheme="minorEastAsia" w:hAnsiTheme="minorEastAsia" w:cs="ＭＳ ゴシック" w:hint="eastAsia"/>
          <w:kern w:val="0"/>
          <w:sz w:val="22"/>
          <w:lang w:val="ja-JP"/>
        </w:rPr>
        <w:t>条</w:t>
      </w:r>
      <w:r w:rsidRPr="00AC4E61">
        <w:rPr>
          <w:rFonts w:asciiTheme="minorEastAsia" w:hAnsiTheme="minorEastAsia" w:cs="ＭＳ 明朝" w:hint="eastAsia"/>
          <w:kern w:val="0"/>
          <w:sz w:val="22"/>
          <w:lang w:val="ja-JP"/>
        </w:rPr>
        <w:t xml:space="preserve">　この要綱に定めるもののほか必要な事項は、市長が別に定める。</w:t>
      </w:r>
    </w:p>
    <w:p w:rsidR="005D4350" w:rsidRPr="00AC4E61" w:rsidRDefault="005D4350">
      <w:pPr>
        <w:autoSpaceDE w:val="0"/>
        <w:autoSpaceDN w:val="0"/>
        <w:adjustRightInd w:val="0"/>
        <w:spacing w:line="487" w:lineRule="atLeast"/>
        <w:ind w:left="660"/>
        <w:rPr>
          <w:rFonts w:asciiTheme="minorEastAsia" w:cs="ＭＳ 明朝"/>
          <w:kern w:val="0"/>
          <w:sz w:val="22"/>
          <w:lang w:val="ja-JP"/>
        </w:rPr>
      </w:pPr>
      <w:r w:rsidRPr="00AC4E61">
        <w:rPr>
          <w:rFonts w:asciiTheme="minorEastAsia" w:hAnsiTheme="minorEastAsia" w:cs="ＭＳ ゴシック" w:hint="eastAsia"/>
          <w:kern w:val="0"/>
          <w:sz w:val="22"/>
          <w:lang w:val="ja-JP"/>
        </w:rPr>
        <w:t>附　則</w:t>
      </w:r>
    </w:p>
    <w:p w:rsidR="005D4350" w:rsidRPr="00AC4E61" w:rsidRDefault="005D4350">
      <w:pPr>
        <w:autoSpaceDE w:val="0"/>
        <w:autoSpaceDN w:val="0"/>
        <w:adjustRightInd w:val="0"/>
        <w:spacing w:line="487" w:lineRule="atLeast"/>
        <w:ind w:firstLine="220"/>
        <w:rPr>
          <w:rFonts w:asciiTheme="minorEastAsia" w:cs="ＭＳ 明朝"/>
          <w:kern w:val="0"/>
          <w:sz w:val="22"/>
          <w:lang w:val="ja-JP"/>
        </w:rPr>
      </w:pPr>
      <w:r w:rsidRPr="00AC4E61">
        <w:rPr>
          <w:rFonts w:asciiTheme="minorEastAsia" w:hAnsiTheme="minorEastAsia" w:cs="ＭＳ 明朝" w:hint="eastAsia"/>
          <w:kern w:val="0"/>
          <w:sz w:val="22"/>
          <w:lang w:val="ja-JP"/>
        </w:rPr>
        <w:t>この要綱は、平成</w:t>
      </w:r>
      <w:r w:rsidR="00AC4E61">
        <w:rPr>
          <w:rFonts w:asciiTheme="minorEastAsia" w:hAnsiTheme="minorEastAsia" w:cs="ＭＳ 明朝"/>
          <w:kern w:val="0"/>
          <w:sz w:val="22"/>
          <w:lang w:val="ja-JP"/>
        </w:rPr>
        <w:t>30</w:t>
      </w:r>
      <w:r w:rsidRPr="00AC4E61">
        <w:rPr>
          <w:rFonts w:asciiTheme="minorEastAsia" w:hAnsiTheme="minorEastAsia" w:cs="ＭＳ 明朝" w:hint="eastAsia"/>
          <w:kern w:val="0"/>
          <w:sz w:val="22"/>
          <w:lang w:val="ja-JP"/>
        </w:rPr>
        <w:t>年４月１日から施行する。</w:t>
      </w:r>
    </w:p>
    <w:p w:rsidR="00EA334A" w:rsidRDefault="00EA334A">
      <w:pPr>
        <w:autoSpaceDE w:val="0"/>
        <w:autoSpaceDN w:val="0"/>
        <w:adjustRightInd w:val="0"/>
        <w:spacing w:line="487" w:lineRule="atLeast"/>
        <w:rPr>
          <w:rFonts w:asciiTheme="minorEastAsia" w:hAnsiTheme="minorEastAsia" w:cs="ＭＳ ゴシック"/>
          <w:kern w:val="0"/>
          <w:sz w:val="22"/>
          <w:lang w:val="ja-JP"/>
        </w:rPr>
      </w:pPr>
    </w:p>
    <w:p w:rsidR="00EA334A" w:rsidRPr="00AC4E61" w:rsidRDefault="00EA334A" w:rsidP="00EA334A">
      <w:pPr>
        <w:autoSpaceDE w:val="0"/>
        <w:autoSpaceDN w:val="0"/>
        <w:adjustRightInd w:val="0"/>
        <w:spacing w:line="487" w:lineRule="atLeast"/>
        <w:ind w:left="660"/>
        <w:rPr>
          <w:rFonts w:asciiTheme="minorEastAsia" w:cs="ＭＳ 明朝"/>
          <w:kern w:val="0"/>
          <w:sz w:val="22"/>
          <w:lang w:val="ja-JP"/>
        </w:rPr>
      </w:pPr>
      <w:r w:rsidRPr="00AC4E61">
        <w:rPr>
          <w:rFonts w:asciiTheme="minorEastAsia" w:hAnsiTheme="minorEastAsia" w:cs="ＭＳ ゴシック" w:hint="eastAsia"/>
          <w:kern w:val="0"/>
          <w:sz w:val="22"/>
          <w:lang w:val="ja-JP"/>
        </w:rPr>
        <w:t>附　則</w:t>
      </w:r>
    </w:p>
    <w:p w:rsidR="00EA334A" w:rsidRDefault="00EA334A" w:rsidP="00EA334A">
      <w:pPr>
        <w:autoSpaceDE w:val="0"/>
        <w:autoSpaceDN w:val="0"/>
        <w:adjustRightInd w:val="0"/>
        <w:spacing w:line="487" w:lineRule="atLeast"/>
        <w:ind w:firstLine="220"/>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この要綱は、</w:t>
      </w:r>
      <w:r>
        <w:rPr>
          <w:rFonts w:asciiTheme="minorEastAsia" w:hAnsiTheme="minorEastAsia" w:cs="ＭＳ 明朝" w:hint="eastAsia"/>
          <w:kern w:val="0"/>
          <w:sz w:val="22"/>
          <w:lang w:val="ja-JP"/>
        </w:rPr>
        <w:t>令和６</w:t>
      </w:r>
      <w:r w:rsidRPr="00AC4E61">
        <w:rPr>
          <w:rFonts w:asciiTheme="minorEastAsia" w:hAnsiTheme="minorEastAsia" w:cs="ＭＳ 明朝" w:hint="eastAsia"/>
          <w:kern w:val="0"/>
          <w:sz w:val="22"/>
          <w:lang w:val="ja-JP"/>
        </w:rPr>
        <w:t>年４月１日から施行する。</w:t>
      </w:r>
    </w:p>
    <w:p w:rsidR="00EA334A" w:rsidRPr="00AC4E61" w:rsidRDefault="00EA334A" w:rsidP="00EA334A">
      <w:pPr>
        <w:autoSpaceDE w:val="0"/>
        <w:autoSpaceDN w:val="0"/>
        <w:adjustRightInd w:val="0"/>
        <w:spacing w:line="487" w:lineRule="atLeast"/>
        <w:ind w:firstLine="220"/>
        <w:rPr>
          <w:rFonts w:asciiTheme="minorEastAsia" w:cs="ＭＳ 明朝" w:hint="eastAsia"/>
          <w:kern w:val="0"/>
          <w:sz w:val="22"/>
          <w:lang w:val="ja-JP"/>
        </w:rPr>
      </w:pPr>
      <w:bookmarkStart w:id="0" w:name="_GoBack"/>
      <w:bookmarkEnd w:id="0"/>
    </w:p>
    <w:p w:rsidR="005D4350" w:rsidRPr="00AC4E61" w:rsidRDefault="005D4350">
      <w:pPr>
        <w:autoSpaceDE w:val="0"/>
        <w:autoSpaceDN w:val="0"/>
        <w:adjustRightInd w:val="0"/>
        <w:spacing w:line="487" w:lineRule="atLeast"/>
        <w:rPr>
          <w:rFonts w:asciiTheme="minorEastAsia" w:cs="ＭＳ 明朝"/>
          <w:kern w:val="0"/>
          <w:sz w:val="22"/>
          <w:lang w:val="ja-JP"/>
        </w:rPr>
      </w:pPr>
      <w:r w:rsidRPr="00AC4E61">
        <w:rPr>
          <w:rFonts w:asciiTheme="minorEastAsia" w:hAnsiTheme="minorEastAsia" w:cs="ＭＳ ゴシック" w:hint="eastAsia"/>
          <w:kern w:val="0"/>
          <w:sz w:val="22"/>
          <w:lang w:val="ja-JP"/>
        </w:rPr>
        <w:t>別表</w:t>
      </w:r>
      <w:r w:rsidRPr="00AC4E61">
        <w:rPr>
          <w:rFonts w:asciiTheme="minorEastAsia" w:hAnsiTheme="minorEastAsia" w:cs="ＭＳ 明朝" w:hint="eastAsia"/>
          <w:kern w:val="0"/>
          <w:sz w:val="22"/>
          <w:lang w:val="ja-JP"/>
        </w:rPr>
        <w:t>（第２条関係）</w:t>
      </w:r>
    </w:p>
    <w:tbl>
      <w:tblPr>
        <w:tblW w:w="0" w:type="auto"/>
        <w:tblInd w:w="8" w:type="dxa"/>
        <w:tblLayout w:type="fixed"/>
        <w:tblCellMar>
          <w:left w:w="0" w:type="dxa"/>
          <w:right w:w="0" w:type="dxa"/>
        </w:tblCellMar>
        <w:tblLook w:val="0000" w:firstRow="0" w:lastRow="0" w:firstColumn="0" w:lastColumn="0" w:noHBand="0" w:noVBand="0"/>
      </w:tblPr>
      <w:tblGrid>
        <w:gridCol w:w="4229"/>
        <w:gridCol w:w="1904"/>
        <w:gridCol w:w="3173"/>
      </w:tblGrid>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center"/>
              <w:rPr>
                <w:rFonts w:asciiTheme="minorEastAsia" w:cs="ＭＳ 明朝"/>
                <w:kern w:val="0"/>
                <w:sz w:val="22"/>
                <w:lang w:val="ja-JP"/>
              </w:rPr>
            </w:pPr>
            <w:r w:rsidRPr="00AC4E61">
              <w:rPr>
                <w:rFonts w:asciiTheme="minorEastAsia" w:hAnsiTheme="minorEastAsia" w:cs="ＭＳ 明朝" w:hint="eastAsia"/>
                <w:kern w:val="0"/>
                <w:sz w:val="22"/>
                <w:lang w:val="ja-JP"/>
              </w:rPr>
              <w:t>大分類</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center"/>
              <w:rPr>
                <w:rFonts w:asciiTheme="minorEastAsia" w:cs="ＭＳ 明朝"/>
                <w:kern w:val="0"/>
                <w:sz w:val="22"/>
                <w:lang w:val="ja-JP"/>
              </w:rPr>
            </w:pPr>
            <w:r w:rsidRPr="00AC4E61">
              <w:rPr>
                <w:rFonts w:asciiTheme="minorEastAsia" w:hAnsiTheme="minorEastAsia" w:cs="ＭＳ 明朝" w:hint="eastAsia"/>
                <w:kern w:val="0"/>
                <w:sz w:val="22"/>
                <w:lang w:val="ja-JP"/>
              </w:rPr>
              <w:t>中分類</w:t>
            </w:r>
          </w:p>
        </w:tc>
        <w:tc>
          <w:tcPr>
            <w:tcW w:w="3173"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center"/>
              <w:rPr>
                <w:rFonts w:asciiTheme="minorEastAsia" w:cs="ＭＳ 明朝"/>
                <w:kern w:val="0"/>
                <w:sz w:val="22"/>
                <w:lang w:val="ja-JP"/>
              </w:rPr>
            </w:pPr>
            <w:r w:rsidRPr="00AC4E61">
              <w:rPr>
                <w:rFonts w:asciiTheme="minorEastAsia" w:hAnsiTheme="minorEastAsia" w:cs="ＭＳ 明朝" w:hint="eastAsia"/>
                <w:kern w:val="0"/>
                <w:sz w:val="22"/>
                <w:lang w:val="ja-JP"/>
              </w:rPr>
              <w:t>備考</w:t>
            </w: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Ｇ　情報通信業</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37</w:t>
            </w:r>
            <w:r w:rsidRPr="00AC4E61">
              <w:rPr>
                <w:rFonts w:asciiTheme="minorEastAsia" w:hAnsiTheme="minorEastAsia" w:cs="ＭＳ 明朝" w:hint="eastAsia"/>
                <w:kern w:val="0"/>
                <w:sz w:val="22"/>
                <w:lang w:val="ja-JP"/>
              </w:rPr>
              <w:t>～</w:t>
            </w:r>
            <w:r w:rsidRPr="00AC4E61">
              <w:rPr>
                <w:rFonts w:asciiTheme="minorEastAsia" w:hAnsiTheme="minorEastAsia" w:cs="ＭＳ 明朝"/>
                <w:kern w:val="0"/>
                <w:sz w:val="22"/>
                <w:lang w:val="ja-JP"/>
              </w:rPr>
              <w:t>41</w:t>
            </w:r>
          </w:p>
        </w:tc>
        <w:tc>
          <w:tcPr>
            <w:tcW w:w="3173" w:type="dxa"/>
            <w:vMerge w:val="restart"/>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風俗営業等の規制及び業務の適正化等に関する法律（昭和</w:t>
            </w:r>
            <w:r w:rsidRPr="00AC4E61">
              <w:rPr>
                <w:rFonts w:asciiTheme="minorEastAsia" w:hAnsiTheme="minorEastAsia" w:cs="ＭＳ 明朝"/>
                <w:kern w:val="0"/>
                <w:sz w:val="22"/>
                <w:lang w:val="ja-JP"/>
              </w:rPr>
              <w:t>23</w:t>
            </w:r>
            <w:r w:rsidRPr="00AC4E61">
              <w:rPr>
                <w:rFonts w:asciiTheme="minorEastAsia" w:hAnsiTheme="minorEastAsia" w:cs="ＭＳ 明朝" w:hint="eastAsia"/>
                <w:kern w:val="0"/>
                <w:sz w:val="22"/>
                <w:lang w:val="ja-JP"/>
              </w:rPr>
              <w:t>年法律第</w:t>
            </w:r>
            <w:r w:rsidRPr="00AC4E61">
              <w:rPr>
                <w:rFonts w:asciiTheme="minorEastAsia" w:hAnsiTheme="minorEastAsia" w:cs="ＭＳ 明朝"/>
                <w:kern w:val="0"/>
                <w:sz w:val="22"/>
                <w:lang w:val="ja-JP"/>
              </w:rPr>
              <w:t>122</w:t>
            </w:r>
            <w:r w:rsidRPr="00AC4E61">
              <w:rPr>
                <w:rFonts w:asciiTheme="minorEastAsia" w:hAnsiTheme="minorEastAsia" w:cs="ＭＳ 明朝" w:hint="eastAsia"/>
                <w:kern w:val="0"/>
                <w:sz w:val="22"/>
                <w:lang w:val="ja-JP"/>
              </w:rPr>
              <w:t>号）第２条に定める業種、社会通念上公序良俗に反する営業、宗教活動又は政治活動を主たる目的とする営業、その他市長が適当でないと認める営業を行う者を除く。</w:t>
            </w: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Ｉ　卸売業、小売業</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56</w:t>
            </w:r>
            <w:r w:rsidRPr="00AC4E61">
              <w:rPr>
                <w:rFonts w:asciiTheme="minorEastAsia" w:hAnsiTheme="minorEastAsia" w:cs="ＭＳ 明朝" w:hint="eastAsia"/>
                <w:kern w:val="0"/>
                <w:sz w:val="22"/>
                <w:lang w:val="ja-JP"/>
              </w:rPr>
              <w:t>～</w:t>
            </w:r>
            <w:r w:rsidRPr="00AC4E61">
              <w:rPr>
                <w:rFonts w:asciiTheme="minorEastAsia" w:hAnsiTheme="minorEastAsia" w:cs="ＭＳ 明朝"/>
                <w:kern w:val="0"/>
                <w:sz w:val="22"/>
                <w:lang w:val="ja-JP"/>
              </w:rPr>
              <w:t>60</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Ｊ　金融業、保険業</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67</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9760CF" w:rsidRDefault="005D4350">
            <w:pPr>
              <w:autoSpaceDE w:val="0"/>
              <w:autoSpaceDN w:val="0"/>
              <w:adjustRightInd w:val="0"/>
              <w:spacing w:line="487" w:lineRule="atLeast"/>
              <w:jc w:val="left"/>
              <w:rPr>
                <w:rFonts w:asciiTheme="minorEastAsia" w:cs="ＭＳ 明朝"/>
                <w:kern w:val="0"/>
                <w:sz w:val="22"/>
              </w:rPr>
            </w:pPr>
            <w:r w:rsidRPr="009760CF">
              <w:rPr>
                <w:rFonts w:asciiTheme="minorEastAsia" w:hAnsiTheme="minorEastAsia" w:cs="ＭＳ 明朝" w:hint="eastAsia"/>
                <w:kern w:val="0"/>
                <w:sz w:val="22"/>
              </w:rPr>
              <w:t>Ｋ</w:t>
            </w:r>
            <w:r w:rsidRPr="00AC4E61">
              <w:rPr>
                <w:rFonts w:asciiTheme="minorEastAsia" w:hAnsiTheme="minorEastAsia" w:cs="ＭＳ 明朝" w:hint="eastAsia"/>
                <w:kern w:val="0"/>
                <w:sz w:val="22"/>
                <w:lang w:val="ja-JP"/>
              </w:rPr>
              <w:t xml:space="preserve">　不動産業、物品賃貸業</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68</w:t>
            </w:r>
            <w:r w:rsidRPr="00AC4E61">
              <w:rPr>
                <w:rFonts w:asciiTheme="minorEastAsia" w:hAnsiTheme="minorEastAsia" w:cs="ＭＳ 明朝" w:hint="eastAsia"/>
                <w:kern w:val="0"/>
                <w:sz w:val="22"/>
                <w:lang w:val="ja-JP"/>
              </w:rPr>
              <w:t>～</w:t>
            </w:r>
            <w:r w:rsidRPr="00AC4E61">
              <w:rPr>
                <w:rFonts w:asciiTheme="minorEastAsia" w:hAnsiTheme="minorEastAsia" w:cs="ＭＳ 明朝"/>
                <w:kern w:val="0"/>
                <w:sz w:val="22"/>
                <w:lang w:val="ja-JP"/>
              </w:rPr>
              <w:t>70</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Ｌ　学術研究、専門・技術サービス業</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71</w:t>
            </w:r>
            <w:r w:rsidRPr="00AC4E61">
              <w:rPr>
                <w:rFonts w:asciiTheme="minorEastAsia" w:hAnsiTheme="minorEastAsia" w:cs="ＭＳ 明朝" w:hint="eastAsia"/>
                <w:kern w:val="0"/>
                <w:sz w:val="22"/>
                <w:lang w:val="ja-JP"/>
              </w:rPr>
              <w:t>～</w:t>
            </w:r>
            <w:r w:rsidRPr="00AC4E61">
              <w:rPr>
                <w:rFonts w:asciiTheme="minorEastAsia" w:hAnsiTheme="minorEastAsia" w:cs="ＭＳ 明朝"/>
                <w:kern w:val="0"/>
                <w:sz w:val="22"/>
                <w:lang w:val="ja-JP"/>
              </w:rPr>
              <w:t>74</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Ｍ　宿泊業、飲食サービス業</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75</w:t>
            </w:r>
            <w:r w:rsidRPr="00AC4E61">
              <w:rPr>
                <w:rFonts w:asciiTheme="minorEastAsia" w:hAnsiTheme="minorEastAsia" w:cs="ＭＳ 明朝" w:hint="eastAsia"/>
                <w:kern w:val="0"/>
                <w:sz w:val="22"/>
                <w:lang w:val="ja-JP"/>
              </w:rPr>
              <w:t>～</w:t>
            </w:r>
            <w:r w:rsidRPr="00AC4E61">
              <w:rPr>
                <w:rFonts w:asciiTheme="minorEastAsia" w:hAnsiTheme="minorEastAsia" w:cs="ＭＳ 明朝"/>
                <w:kern w:val="0"/>
                <w:sz w:val="22"/>
                <w:lang w:val="ja-JP"/>
              </w:rPr>
              <w:t>77</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Ｎ　生活関連サービス業、娯楽業</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78</w:t>
            </w:r>
            <w:r w:rsidRPr="00AC4E61">
              <w:rPr>
                <w:rFonts w:asciiTheme="minorEastAsia" w:hAnsiTheme="minorEastAsia" w:cs="ＭＳ 明朝" w:hint="eastAsia"/>
                <w:kern w:val="0"/>
                <w:sz w:val="22"/>
                <w:lang w:val="ja-JP"/>
              </w:rPr>
              <w:t>～</w:t>
            </w:r>
            <w:r w:rsidRPr="00AC4E61">
              <w:rPr>
                <w:rFonts w:asciiTheme="minorEastAsia" w:hAnsiTheme="minorEastAsia" w:cs="ＭＳ 明朝"/>
                <w:kern w:val="0"/>
                <w:sz w:val="22"/>
                <w:lang w:val="ja-JP"/>
              </w:rPr>
              <w:t>80</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9760CF" w:rsidRDefault="005D4350">
            <w:pPr>
              <w:autoSpaceDE w:val="0"/>
              <w:autoSpaceDN w:val="0"/>
              <w:adjustRightInd w:val="0"/>
              <w:spacing w:line="487" w:lineRule="atLeast"/>
              <w:jc w:val="left"/>
              <w:rPr>
                <w:rFonts w:asciiTheme="minorEastAsia" w:cs="ＭＳ 明朝"/>
                <w:kern w:val="0"/>
                <w:sz w:val="22"/>
              </w:rPr>
            </w:pPr>
            <w:r w:rsidRPr="009760CF">
              <w:rPr>
                <w:rFonts w:asciiTheme="minorEastAsia" w:hAnsiTheme="minorEastAsia" w:cs="ＭＳ 明朝" w:hint="eastAsia"/>
                <w:kern w:val="0"/>
                <w:sz w:val="22"/>
              </w:rPr>
              <w:t>Ｏ</w:t>
            </w:r>
            <w:r w:rsidRPr="00AC4E61">
              <w:rPr>
                <w:rFonts w:asciiTheme="minorEastAsia" w:hAnsiTheme="minorEastAsia" w:cs="ＭＳ 明朝" w:hint="eastAsia"/>
                <w:kern w:val="0"/>
                <w:sz w:val="22"/>
                <w:lang w:val="ja-JP"/>
              </w:rPr>
              <w:t xml:space="preserve">　教育、学習支援業</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81</w:t>
            </w:r>
            <w:r w:rsidRPr="00AC4E61">
              <w:rPr>
                <w:rFonts w:asciiTheme="minorEastAsia" w:hAnsiTheme="minorEastAsia" w:cs="ＭＳ 明朝" w:hint="eastAsia"/>
                <w:kern w:val="0"/>
                <w:sz w:val="22"/>
                <w:lang w:val="ja-JP"/>
              </w:rPr>
              <w:t>～</w:t>
            </w:r>
            <w:r w:rsidRPr="00AC4E61">
              <w:rPr>
                <w:rFonts w:asciiTheme="minorEastAsia" w:hAnsiTheme="minorEastAsia" w:cs="ＭＳ 明朝"/>
                <w:kern w:val="0"/>
                <w:sz w:val="22"/>
                <w:lang w:val="ja-JP"/>
              </w:rPr>
              <w:t>82</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Ｐ　医療、福祉</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83</w:t>
            </w:r>
            <w:r w:rsidRPr="00AC4E61">
              <w:rPr>
                <w:rFonts w:asciiTheme="minorEastAsia" w:hAnsiTheme="minorEastAsia" w:cs="ＭＳ 明朝" w:hint="eastAsia"/>
                <w:kern w:val="0"/>
                <w:sz w:val="22"/>
                <w:lang w:val="ja-JP"/>
              </w:rPr>
              <w:t>～</w:t>
            </w:r>
            <w:r w:rsidRPr="00AC4E61">
              <w:rPr>
                <w:rFonts w:asciiTheme="minorEastAsia" w:hAnsiTheme="minorEastAsia" w:cs="ＭＳ 明朝"/>
                <w:kern w:val="0"/>
                <w:sz w:val="22"/>
                <w:lang w:val="ja-JP"/>
              </w:rPr>
              <w:t>85</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r w:rsidR="005D4350" w:rsidRPr="00AC4E61">
        <w:tc>
          <w:tcPr>
            <w:tcW w:w="4229"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cs="ＭＳ 明朝"/>
                <w:kern w:val="0"/>
                <w:sz w:val="22"/>
                <w:lang w:val="ja-JP"/>
              </w:rPr>
            </w:pPr>
            <w:r w:rsidRPr="00AC4E61">
              <w:rPr>
                <w:rFonts w:asciiTheme="minorEastAsia" w:hAnsiTheme="minorEastAsia" w:cs="ＭＳ 明朝" w:hint="eastAsia"/>
                <w:kern w:val="0"/>
                <w:sz w:val="22"/>
                <w:lang w:val="ja-JP"/>
              </w:rPr>
              <w:t>Ｒ　サービス業（他に分類されないもの）</w:t>
            </w:r>
          </w:p>
        </w:tc>
        <w:tc>
          <w:tcPr>
            <w:tcW w:w="1904" w:type="dxa"/>
            <w:tcBorders>
              <w:top w:val="single" w:sz="6" w:space="0" w:color="auto"/>
              <w:left w:val="single" w:sz="6" w:space="0" w:color="auto"/>
              <w:bottom w:val="single" w:sz="6" w:space="0" w:color="auto"/>
              <w:right w:val="single" w:sz="6" w:space="0" w:color="auto"/>
            </w:tcBorders>
            <w:shd w:val="clear" w:color="auto" w:fill="FFFFFF"/>
            <w:vAlign w:val="center"/>
          </w:tcPr>
          <w:p w:rsidR="005D4350" w:rsidRPr="00AC4E61" w:rsidRDefault="005D4350">
            <w:pPr>
              <w:autoSpaceDE w:val="0"/>
              <w:autoSpaceDN w:val="0"/>
              <w:adjustRightInd w:val="0"/>
              <w:spacing w:line="487" w:lineRule="atLeast"/>
              <w:jc w:val="left"/>
              <w:rPr>
                <w:rFonts w:asciiTheme="minorEastAsia" w:hAnsiTheme="minorEastAsia" w:cs="ＭＳ 明朝"/>
                <w:kern w:val="0"/>
                <w:sz w:val="22"/>
                <w:lang w:val="ja-JP"/>
              </w:rPr>
            </w:pPr>
            <w:r w:rsidRPr="00AC4E61">
              <w:rPr>
                <w:rFonts w:asciiTheme="minorEastAsia" w:hAnsiTheme="minorEastAsia" w:cs="ＭＳ 明朝" w:hint="eastAsia"/>
                <w:kern w:val="0"/>
                <w:sz w:val="22"/>
                <w:lang w:val="ja-JP"/>
              </w:rPr>
              <w:t>中分類</w:t>
            </w:r>
            <w:r w:rsidRPr="00AC4E61">
              <w:rPr>
                <w:rFonts w:asciiTheme="minorEastAsia" w:hAnsiTheme="minorEastAsia" w:cs="ＭＳ 明朝"/>
                <w:kern w:val="0"/>
                <w:sz w:val="22"/>
                <w:lang w:val="ja-JP"/>
              </w:rPr>
              <w:t>91,92,95</w:t>
            </w:r>
          </w:p>
        </w:tc>
        <w:tc>
          <w:tcPr>
            <w:tcW w:w="3173" w:type="dxa"/>
            <w:vMerge/>
            <w:tcBorders>
              <w:top w:val="single" w:sz="6" w:space="0" w:color="auto"/>
              <w:left w:val="single" w:sz="6" w:space="0" w:color="auto"/>
              <w:bottom w:val="single" w:sz="6" w:space="0" w:color="auto"/>
              <w:right w:val="single" w:sz="6" w:space="0" w:color="auto"/>
            </w:tcBorders>
            <w:shd w:val="clear" w:color="auto" w:fill="FFFFFF"/>
          </w:tcPr>
          <w:p w:rsidR="005D4350" w:rsidRPr="00AC4E61" w:rsidRDefault="005D4350">
            <w:pPr>
              <w:autoSpaceDE w:val="0"/>
              <w:autoSpaceDN w:val="0"/>
              <w:adjustRightInd w:val="0"/>
              <w:jc w:val="left"/>
              <w:rPr>
                <w:rFonts w:asciiTheme="minorEastAsia" w:cs="ＭＳ 明朝"/>
                <w:kern w:val="0"/>
                <w:sz w:val="22"/>
                <w:lang w:val="ja-JP"/>
              </w:rPr>
            </w:pPr>
          </w:p>
        </w:tc>
      </w:tr>
    </w:tbl>
    <w:p w:rsidR="005D4350" w:rsidRPr="00AC4E61" w:rsidRDefault="005D4350">
      <w:pPr>
        <w:rPr>
          <w:rFonts w:asciiTheme="minorEastAsia"/>
          <w:sz w:val="22"/>
        </w:rPr>
      </w:pPr>
    </w:p>
    <w:sectPr w:rsidR="005D4350" w:rsidRPr="00AC4E61" w:rsidSect="00AC4E61">
      <w:footerReference w:type="default" r:id="rId6"/>
      <w:pgSz w:w="11906" w:h="16838" w:code="9"/>
      <w:pgMar w:top="1418" w:right="1418" w:bottom="1418" w:left="1418" w:header="720" w:footer="720" w:gutter="0"/>
      <w:cols w:space="720"/>
      <w:noEndnote/>
      <w:docGrid w:type="linesAndChars" w:linePitch="45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D95" w:rsidRDefault="002B5D95">
      <w:r>
        <w:separator/>
      </w:r>
    </w:p>
  </w:endnote>
  <w:endnote w:type="continuationSeparator" w:id="0">
    <w:p w:rsidR="002B5D95" w:rsidRDefault="002B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350" w:rsidRDefault="005D435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EA334A">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EA334A">
      <w:rPr>
        <w:rFonts w:ascii="ＭＳ 明朝" w:eastAsia="ＭＳ 明朝" w:cs="ＭＳ 明朝"/>
        <w:noProof/>
        <w:kern w:val="0"/>
        <w:sz w:val="24"/>
        <w:szCs w:val="24"/>
      </w:rPr>
      <w:t>4</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D95" w:rsidRDefault="002B5D95">
      <w:r>
        <w:separator/>
      </w:r>
    </w:p>
  </w:footnote>
  <w:footnote w:type="continuationSeparator" w:id="0">
    <w:p w:rsidR="002B5D95" w:rsidRDefault="002B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720"/>
  <w:drawingGridHorizontalSpacing w:val="221"/>
  <w:drawingGridVerticalSpacing w:val="45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C9"/>
    <w:rsid w:val="00175B0F"/>
    <w:rsid w:val="002B5D95"/>
    <w:rsid w:val="005D4350"/>
    <w:rsid w:val="008E5EA0"/>
    <w:rsid w:val="009760CF"/>
    <w:rsid w:val="00AA25C9"/>
    <w:rsid w:val="00AB7DFA"/>
    <w:rsid w:val="00AC4E61"/>
    <w:rsid w:val="00BD2325"/>
    <w:rsid w:val="00EA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42C1486"/>
  <w14:defaultImageDpi w14:val="0"/>
  <w15:docId w15:val="{D6E0120E-083C-4B29-8B16-C3058474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5C9"/>
    <w:pPr>
      <w:tabs>
        <w:tab w:val="center" w:pos="4252"/>
        <w:tab w:val="right" w:pos="8504"/>
      </w:tabs>
      <w:snapToGrid w:val="0"/>
    </w:pPr>
  </w:style>
  <w:style w:type="character" w:customStyle="1" w:styleId="a4">
    <w:name w:val="ヘッダー (文字)"/>
    <w:basedOn w:val="a0"/>
    <w:link w:val="a3"/>
    <w:uiPriority w:val="99"/>
    <w:locked/>
    <w:rsid w:val="00AA25C9"/>
    <w:rPr>
      <w:rFonts w:cs="Times New Roman"/>
    </w:rPr>
  </w:style>
  <w:style w:type="paragraph" w:styleId="a5">
    <w:name w:val="footer"/>
    <w:basedOn w:val="a"/>
    <w:link w:val="a6"/>
    <w:uiPriority w:val="99"/>
    <w:unhideWhenUsed/>
    <w:rsid w:val="00AA25C9"/>
    <w:pPr>
      <w:tabs>
        <w:tab w:val="center" w:pos="4252"/>
        <w:tab w:val="right" w:pos="8504"/>
      </w:tabs>
      <w:snapToGrid w:val="0"/>
    </w:pPr>
  </w:style>
  <w:style w:type="character" w:customStyle="1" w:styleId="a6">
    <w:name w:val="フッター (文字)"/>
    <w:basedOn w:val="a0"/>
    <w:link w:val="a5"/>
    <w:uiPriority w:val="99"/>
    <w:locked/>
    <w:rsid w:val="00AA25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池田 香奈子</cp:lastModifiedBy>
  <cp:revision>6</cp:revision>
  <dcterms:created xsi:type="dcterms:W3CDTF">2018-01-24T01:58:00Z</dcterms:created>
  <dcterms:modified xsi:type="dcterms:W3CDTF">2024-04-09T02:25:00Z</dcterms:modified>
</cp:coreProperties>
</file>