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F34" w:rsidRPr="004A2890" w:rsidRDefault="00010E8D" w:rsidP="00010E8D">
      <w:pPr>
        <w:rPr>
          <w:rFonts w:ascii="メイリオ" w:eastAsia="メイリオ" w:hAnsi="メイリオ"/>
          <w:color w:val="002060"/>
          <w:sz w:val="36"/>
          <w:u w:val="single"/>
        </w:rPr>
      </w:pPr>
      <w:r w:rsidRPr="00010E8D">
        <w:rPr>
          <w:rFonts w:ascii="メイリオ" w:eastAsia="メイリオ" w:hAnsi="メイリオ"/>
          <w:noProof/>
          <w:color w:val="002060"/>
          <w:sz w:val="36"/>
          <w:u w:val="single"/>
        </w:rPr>
        <mc:AlternateContent>
          <mc:Choice Requires="wps">
            <w:drawing>
              <wp:anchor distT="45720" distB="45720" distL="114300" distR="114300" simplePos="0" relativeHeight="251661312" behindDoc="0" locked="0" layoutInCell="1" allowOverlap="1">
                <wp:simplePos x="0" y="0"/>
                <wp:positionH relativeFrom="column">
                  <wp:posOffset>-9525</wp:posOffset>
                </wp:positionH>
                <wp:positionV relativeFrom="paragraph">
                  <wp:posOffset>0</wp:posOffset>
                </wp:positionV>
                <wp:extent cx="1057275" cy="5048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04825"/>
                        </a:xfrm>
                        <a:prstGeom prst="rect">
                          <a:avLst/>
                        </a:prstGeom>
                        <a:solidFill>
                          <a:srgbClr val="002060"/>
                        </a:solidFill>
                        <a:ln w="9525">
                          <a:noFill/>
                          <a:miter lim="800000"/>
                          <a:headEnd/>
                          <a:tailEnd/>
                        </a:ln>
                      </wps:spPr>
                      <wps:txbx>
                        <w:txbxContent>
                          <w:p w:rsidR="00010E8D" w:rsidRPr="00010E8D" w:rsidRDefault="00010E8D" w:rsidP="00010E8D">
                            <w:pPr>
                              <w:jc w:val="center"/>
                              <w:rPr>
                                <w:rFonts w:ascii="メイリオ" w:eastAsia="メイリオ" w:hAnsi="メイリオ"/>
                                <w:sz w:val="32"/>
                              </w:rPr>
                            </w:pPr>
                            <w:r w:rsidRPr="00010E8D">
                              <w:rPr>
                                <w:rFonts w:ascii="メイリオ" w:eastAsia="メイリオ" w:hAnsi="メイリオ" w:hint="eastAsia"/>
                                <w:sz w:val="32"/>
                              </w:rPr>
                              <w:t>中野地区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5pt;margin-top:0;width:83.25pt;height:3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" fillcolor="#002060" stroked="f">
                <v:textbox>
                  <w:txbxContent>
                    <w:p w:rsidR="00010E8D" w:rsidRPr="00010E8D" w:rsidRDefault="00010E8D" w:rsidP="00010E8D">
                      <w:pPr>
                        <w:jc w:val="center"/>
                        <w:rPr>
                          <w:rFonts w:ascii="メイリオ" w:eastAsia="メイリオ" w:hAnsi="メイリオ"/>
                          <w:sz w:val="32"/>
                        </w:rPr>
                      </w:pPr>
                      <w:r w:rsidRPr="00010E8D">
                        <w:rPr>
                          <w:rFonts w:ascii="メイリオ" w:eastAsia="メイリオ" w:hAnsi="メイリオ" w:hint="eastAsia"/>
                          <w:sz w:val="32"/>
                        </w:rPr>
                        <w:t>中野地区</w:t>
                      </w:r>
                    </w:p>
                  </w:txbxContent>
                </v:textbox>
                <w10:wrap type="square"/>
              </v:shape>
            </w:pict>
          </mc:Fallback>
        </mc:AlternateContent>
      </w:r>
      <w:r>
        <w:rPr>
          <w:rFonts w:ascii="メイリオ" w:eastAsia="メイリオ" w:hAnsi="メイリオ" w:hint="eastAsia"/>
          <w:color w:val="002060"/>
          <w:sz w:val="36"/>
          <w:u w:val="single"/>
        </w:rPr>
        <w:t>住宅</w:t>
      </w:r>
      <w:r w:rsidR="00053008" w:rsidRPr="004A2890">
        <w:rPr>
          <w:rFonts w:ascii="メイリオ" w:eastAsia="メイリオ" w:hAnsi="メイリオ" w:hint="eastAsia"/>
          <w:color w:val="002060"/>
          <w:sz w:val="36"/>
          <w:u w:val="single"/>
        </w:rPr>
        <w:t>建築にかかる補助制度について</w:t>
      </w:r>
    </w:p>
    <w:p w:rsidR="00053008" w:rsidRDefault="00053008"/>
    <w:p w:rsidR="00FF7786" w:rsidRPr="000B5478" w:rsidRDefault="003010B0">
      <w:pPr>
        <w:rPr>
          <w:rFonts w:eastAsiaTheme="minorHAnsi"/>
          <w:color w:val="FF0000"/>
        </w:rPr>
      </w:pPr>
      <w:r>
        <w:rPr>
          <w:rFonts w:eastAsiaTheme="minorHAnsi" w:hint="eastAsia"/>
        </w:rPr>
        <w:t>令和２年４月１日より、</w:t>
      </w:r>
      <w:r w:rsidR="000B5478">
        <w:rPr>
          <w:rFonts w:eastAsiaTheme="minorHAnsi" w:hint="eastAsia"/>
        </w:rPr>
        <w:t>中野地区地区計画区域内の戸建て住宅や共同住宅の建築を促進するため、住宅供給を目的に計画</w:t>
      </w:r>
      <w:r w:rsidR="000B5478" w:rsidRPr="000B5478">
        <w:rPr>
          <w:rFonts w:eastAsiaTheme="minorHAnsi" w:hint="eastAsia"/>
        </w:rPr>
        <w:t>区域内の土地を売却した方、共同</w:t>
      </w:r>
      <w:r w:rsidR="000B5478" w:rsidRPr="000B5478">
        <w:rPr>
          <w:rFonts w:eastAsiaTheme="minorHAnsi"/>
        </w:rPr>
        <w:t>住宅を</w:t>
      </w:r>
      <w:r w:rsidR="000B5478">
        <w:rPr>
          <w:rFonts w:eastAsiaTheme="minorHAnsi" w:hint="eastAsia"/>
        </w:rPr>
        <w:t>建築した</w:t>
      </w:r>
      <w:r w:rsidR="000B5478" w:rsidRPr="000B5478">
        <w:rPr>
          <w:rFonts w:eastAsiaTheme="minorHAnsi"/>
        </w:rPr>
        <w:t>方</w:t>
      </w:r>
      <w:r w:rsidR="000B5478" w:rsidRPr="000B5478">
        <w:rPr>
          <w:rFonts w:eastAsiaTheme="minorHAnsi" w:hint="eastAsia"/>
        </w:rPr>
        <w:t>に対して補助金</w:t>
      </w:r>
      <w:r w:rsidR="000B5478" w:rsidRPr="000B5478">
        <w:rPr>
          <w:rFonts w:eastAsiaTheme="minorHAnsi"/>
        </w:rPr>
        <w:t>を</w:t>
      </w:r>
      <w:r w:rsidR="000B5478" w:rsidRPr="000B5478">
        <w:rPr>
          <w:rFonts w:eastAsiaTheme="minorHAnsi" w:hint="eastAsia"/>
        </w:rPr>
        <w:t>交付</w:t>
      </w:r>
      <w:r w:rsidR="000B5478" w:rsidRPr="000B5478">
        <w:rPr>
          <w:rFonts w:eastAsiaTheme="minorHAnsi"/>
        </w:rPr>
        <w:t>します。</w:t>
      </w:r>
    </w:p>
    <w:p w:rsidR="00EC2ECF" w:rsidRPr="00024E9A" w:rsidRDefault="00D5273B" w:rsidP="00024E9A">
      <w:pPr>
        <w:tabs>
          <w:tab w:val="right" w:pos="5812"/>
        </w:tabs>
        <w:ind w:rightChars="2216" w:right="4654"/>
        <w:rPr>
          <w:rFonts w:ascii="メイリオ" w:eastAsia="メイリオ" w:hAnsi="メイリオ" w:hint="eastAsia"/>
          <w:color w:val="FFFFFF" w:themeColor="background1"/>
          <w:sz w:val="24"/>
        </w:rPr>
      </w:pPr>
      <w:r w:rsidRPr="00654B4D">
        <w:rPr>
          <w:rFonts w:ascii="メイリオ" w:eastAsia="メイリオ" w:hAnsi="メイリオ" w:hint="eastAsia"/>
          <w:sz w:val="24"/>
        </w:rPr>
        <w:t xml:space="preserve"> </w:t>
      </w:r>
      <w:r w:rsidRPr="00654B4D">
        <w:rPr>
          <w:rFonts w:ascii="メイリオ" w:eastAsia="メイリオ" w:hAnsi="メイリオ" w:hint="eastAsia"/>
          <w:color w:val="FFFFFF" w:themeColor="background1"/>
          <w:sz w:val="24"/>
        </w:rPr>
        <w:t>住宅</w:t>
      </w:r>
      <w:r w:rsidR="00024E9A">
        <w:rPr>
          <w:rFonts w:ascii="メイリオ" w:eastAsia="メイリオ" w:hAnsi="メイリオ" w:hint="eastAsia"/>
          <w:color w:val="FFFFFF" w:themeColor="background1"/>
          <w:sz w:val="24"/>
        </w:rPr>
        <w:t>建築のための土地</w:t>
      </w:r>
    </w:p>
    <w:p w:rsidR="00053008" w:rsidRPr="00654B4D" w:rsidRDefault="00024E9A" w:rsidP="00EC2ECF">
      <w:pPr>
        <w:ind w:rightChars="2216" w:right="4654"/>
        <w:rPr>
          <w:rFonts w:ascii="メイリオ" w:eastAsia="メイリオ" w:hAnsi="メイリオ"/>
          <w:color w:val="FFFFFF" w:themeColor="background1"/>
          <w:sz w:val="24"/>
        </w:rPr>
      </w:pPr>
      <w:r w:rsidRPr="00654B4D">
        <w:rPr>
          <w:rFonts w:ascii="メイリオ" w:eastAsia="メイリオ" w:hAnsi="メイリオ" w:hint="eastAsia"/>
          <w:noProof/>
          <w:sz w:val="24"/>
        </w:rPr>
        <mc:AlternateContent>
          <mc:Choice Requires="wps">
            <w:drawing>
              <wp:anchor distT="0" distB="0" distL="114300" distR="114300" simplePos="0" relativeHeight="251659264" behindDoc="0" locked="0" layoutInCell="1" allowOverlap="1">
                <wp:simplePos x="0" y="0"/>
                <wp:positionH relativeFrom="page">
                  <wp:posOffset>4467860</wp:posOffset>
                </wp:positionH>
                <wp:positionV relativeFrom="paragraph">
                  <wp:posOffset>6350</wp:posOffset>
                </wp:positionV>
                <wp:extent cx="2752725" cy="6076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52725" cy="6076950"/>
                        </a:xfrm>
                        <a:prstGeom prst="rect">
                          <a:avLst/>
                        </a:prstGeom>
                        <a:solidFill>
                          <a:schemeClr val="lt1"/>
                        </a:solidFill>
                        <a:ln w="6350">
                          <a:solidFill>
                            <a:schemeClr val="accent5"/>
                          </a:solidFill>
                        </a:ln>
                      </wps:spPr>
                      <wps:txbx>
                        <w:txbxContent>
                          <w:p w:rsidR="00053008" w:rsidRDefault="00EC2ECF">
                            <w:r w:rsidRPr="00EC2ECF">
                              <w:rPr>
                                <w:noProof/>
                              </w:rPr>
                              <w:drawing>
                                <wp:inline distT="0" distB="0" distL="0" distR="0">
                                  <wp:extent cx="2563495" cy="5562300"/>
                                  <wp:effectExtent l="0" t="0" r="8255"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3495" cy="5562300"/>
                                          </a:xfrm>
                                          <a:prstGeom prst="rect">
                                            <a:avLst/>
                                          </a:prstGeom>
                                          <a:noFill/>
                                          <a:ln>
                                            <a:noFill/>
                                          </a:ln>
                                        </pic:spPr>
                                      </pic:pic>
                                    </a:graphicData>
                                  </a:graphic>
                                </wp:inline>
                              </w:drawing>
                            </w:r>
                          </w:p>
                          <w:p w:rsidR="000B5478" w:rsidRDefault="000B5478" w:rsidP="000B5478">
                            <w:pPr>
                              <w:jc w:val="center"/>
                            </w:pPr>
                            <w:r>
                              <w:rPr>
                                <w:rFonts w:hint="eastAsia"/>
                              </w:rPr>
                              <w:t>中野地区地区計画区域（</w:t>
                            </w:r>
                            <w:r w:rsidRPr="00DF3843">
                              <w:rPr>
                                <w:rFonts w:hint="eastAsia"/>
                                <w:color w:val="FF0000"/>
                              </w:rPr>
                              <w:t>赤線</w:t>
                            </w:r>
                            <w:r>
                              <w:rPr>
                                <w:rFonts w:hint="eastAsia"/>
                              </w:rPr>
                              <w:t>枠内</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51.8pt;margin-top:.5pt;width:216.75pt;height:478.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" fillcolor="white [3201]" strokecolor="#4472c4 [3208]" strokeweight=".5pt">
                <v:textbox>
                  <w:txbxContent>
                    <w:p w:rsidR="00053008" w:rsidRDefault="00EC2ECF">
                      <w:r w:rsidRPr="00EC2ECF">
                        <w:rPr>
                          <w:noProof/>
                        </w:rPr>
                        <w:drawing>
                          <wp:inline distT="0" distB="0" distL="0" distR="0">
                            <wp:extent cx="2563495" cy="5562300"/>
                            <wp:effectExtent l="0" t="0" r="8255"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3495" cy="5562300"/>
                                    </a:xfrm>
                                    <a:prstGeom prst="rect">
                                      <a:avLst/>
                                    </a:prstGeom>
                                    <a:noFill/>
                                    <a:ln>
                                      <a:noFill/>
                                    </a:ln>
                                  </pic:spPr>
                                </pic:pic>
                              </a:graphicData>
                            </a:graphic>
                          </wp:inline>
                        </w:drawing>
                      </w:r>
                    </w:p>
                    <w:p w:rsidR="000B5478" w:rsidRDefault="000B5478" w:rsidP="000B5478">
                      <w:pPr>
                        <w:jc w:val="center"/>
                      </w:pPr>
                      <w:r>
                        <w:rPr>
                          <w:rFonts w:hint="eastAsia"/>
                        </w:rPr>
                        <w:t>中野地区地区計画区域（</w:t>
                      </w:r>
                      <w:r w:rsidRPr="00DF3843">
                        <w:rPr>
                          <w:rFonts w:hint="eastAsia"/>
                          <w:color w:val="FF0000"/>
                        </w:rPr>
                        <w:t>赤線</w:t>
                      </w:r>
                      <w:r>
                        <w:rPr>
                          <w:rFonts w:hint="eastAsia"/>
                        </w:rPr>
                        <w:t>枠内</w:t>
                      </w:r>
                      <w:r>
                        <w:t>）</w:t>
                      </w:r>
                    </w:p>
                  </w:txbxContent>
                </v:textbox>
                <w10:wrap anchorx="page"/>
              </v:shape>
            </w:pict>
          </mc:Fallback>
        </mc:AlternateContent>
      </w:r>
      <w:r w:rsidR="00DF3843" w:rsidRPr="00654B4D">
        <w:rPr>
          <w:rFonts w:ascii="メイリオ" w:eastAsia="メイリオ" w:hAnsi="メイリオ" w:hint="eastAsia"/>
          <w:noProof/>
          <w:color w:val="FFFFFF" w:themeColor="background1"/>
          <w:sz w:val="24"/>
        </w:rPr>
        <mc:AlternateContent>
          <mc:Choice Requires="wps">
            <w:drawing>
              <wp:anchor distT="0" distB="0" distL="114300" distR="114300" simplePos="0" relativeHeight="251664384" behindDoc="1" locked="0" layoutInCell="1" allowOverlap="1" wp14:anchorId="76432AB1" wp14:editId="09C9AE95">
                <wp:simplePos x="0" y="0"/>
                <wp:positionH relativeFrom="margin">
                  <wp:posOffset>0</wp:posOffset>
                </wp:positionH>
                <wp:positionV relativeFrom="paragraph">
                  <wp:posOffset>76200</wp:posOffset>
                </wp:positionV>
                <wp:extent cx="3781425" cy="2857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3781425" cy="28575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63A624" id="正方形/長方形 5" o:spid="_x0000_s1026" style="position:absolute;left:0;text-align:left;margin-left:0;margin-top:6pt;width:297.75pt;height:22.5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" fillcolor="#4472c4 [3208]" stroked="f" strokeweight="1pt">
                <w10:wrap anchorx="margin"/>
              </v:rect>
            </w:pict>
          </mc:Fallback>
        </mc:AlternateContent>
      </w:r>
      <w:r w:rsidR="00D5273B" w:rsidRPr="00654B4D">
        <w:rPr>
          <w:rFonts w:ascii="メイリオ" w:eastAsia="メイリオ" w:hAnsi="メイリオ" w:hint="eastAsia"/>
          <w:color w:val="FFFFFF" w:themeColor="background1"/>
          <w:sz w:val="24"/>
        </w:rPr>
        <w:t xml:space="preserve"> 賃貸</w:t>
      </w:r>
      <w:r w:rsidR="00053008" w:rsidRPr="00654B4D">
        <w:rPr>
          <w:rFonts w:ascii="メイリオ" w:eastAsia="メイリオ" w:hAnsi="メイリオ" w:hint="eastAsia"/>
          <w:color w:val="FFFFFF" w:themeColor="background1"/>
          <w:sz w:val="24"/>
        </w:rPr>
        <w:t>共同住宅の建築に</w:t>
      </w:r>
      <w:r w:rsidR="00010E8D" w:rsidRPr="00654B4D">
        <w:rPr>
          <w:rFonts w:ascii="メイリオ" w:eastAsia="メイリオ" w:hAnsi="メイリオ" w:hint="eastAsia"/>
          <w:color w:val="FFFFFF" w:themeColor="background1"/>
          <w:sz w:val="24"/>
        </w:rPr>
        <w:t>対する</w:t>
      </w:r>
      <w:r w:rsidR="00053008" w:rsidRPr="00654B4D">
        <w:rPr>
          <w:rFonts w:ascii="メイリオ" w:eastAsia="メイリオ" w:hAnsi="メイリオ" w:hint="eastAsia"/>
          <w:color w:val="FFFFFF" w:themeColor="background1"/>
          <w:sz w:val="24"/>
        </w:rPr>
        <w:t>補助</w:t>
      </w:r>
    </w:p>
    <w:p w:rsidR="004A2890" w:rsidRPr="00654B4D" w:rsidRDefault="004A2890" w:rsidP="00DF3843">
      <w:pPr>
        <w:ind w:rightChars="2216" w:right="4654" w:firstLineChars="50" w:firstLine="103"/>
        <w:rPr>
          <w:rFonts w:asciiTheme="majorHAnsi" w:eastAsiaTheme="majorHAnsi" w:hAnsiTheme="majorHAnsi"/>
          <w:b/>
        </w:rPr>
      </w:pPr>
      <w:r w:rsidRPr="00654B4D">
        <w:rPr>
          <w:rFonts w:asciiTheme="majorHAnsi" w:eastAsiaTheme="majorHAnsi" w:hAnsiTheme="majorHAnsi" w:hint="eastAsia"/>
          <w:b/>
        </w:rPr>
        <w:t>■補助対象者</w:t>
      </w:r>
    </w:p>
    <w:p w:rsidR="004A2890" w:rsidRDefault="004A2890" w:rsidP="00FF7786">
      <w:pPr>
        <w:ind w:leftChars="100" w:left="210" w:rightChars="2216" w:right="4654"/>
      </w:pPr>
      <w:r>
        <w:rPr>
          <w:rFonts w:hint="eastAsia"/>
        </w:rPr>
        <w:t>左記の計画区域内に賃貸共同住宅を建築し、その所有者になる者</w:t>
      </w:r>
    </w:p>
    <w:p w:rsidR="004A2890" w:rsidRPr="00654B4D" w:rsidRDefault="004A2890" w:rsidP="00DF3843">
      <w:pPr>
        <w:ind w:rightChars="2216" w:right="4654" w:firstLineChars="50" w:firstLine="103"/>
        <w:rPr>
          <w:rFonts w:asciiTheme="majorHAnsi" w:eastAsiaTheme="majorHAnsi" w:hAnsiTheme="majorHAnsi"/>
          <w:b/>
        </w:rPr>
      </w:pPr>
      <w:r w:rsidRPr="00654B4D">
        <w:rPr>
          <w:rFonts w:asciiTheme="majorHAnsi" w:eastAsiaTheme="majorHAnsi" w:hAnsiTheme="majorHAnsi" w:hint="eastAsia"/>
          <w:b/>
        </w:rPr>
        <w:t>■補助条件</w:t>
      </w:r>
    </w:p>
    <w:p w:rsidR="004A2890" w:rsidRDefault="004A2890" w:rsidP="00FF7786">
      <w:pPr>
        <w:ind w:rightChars="2216" w:right="4654" w:firstLineChars="100" w:firstLine="210"/>
      </w:pPr>
      <w:r>
        <w:rPr>
          <w:rFonts w:hint="eastAsia"/>
        </w:rPr>
        <w:t>・R7.3.31までに建築確認を受けていること</w:t>
      </w:r>
    </w:p>
    <w:p w:rsidR="004A2890" w:rsidRDefault="004A2890" w:rsidP="00FF7786">
      <w:pPr>
        <w:ind w:rightChars="2216" w:right="4654" w:firstLineChars="100" w:firstLine="210"/>
      </w:pPr>
      <w:r>
        <w:rPr>
          <w:rFonts w:hint="eastAsia"/>
        </w:rPr>
        <w:t>・R8.3.31までに建物が完成していること</w:t>
      </w:r>
    </w:p>
    <w:p w:rsidR="004C5691" w:rsidRDefault="00D5273B" w:rsidP="00FF7786">
      <w:pPr>
        <w:ind w:leftChars="100" w:left="420" w:rightChars="2216" w:right="4654" w:hangingChars="100" w:hanging="210"/>
      </w:pPr>
      <w:r>
        <w:rPr>
          <w:rFonts w:hint="eastAsia"/>
        </w:rPr>
        <w:t>・所有者の関係者以外も入居可能な住宅であること</w:t>
      </w:r>
    </w:p>
    <w:p w:rsidR="00D5273B" w:rsidRDefault="004C5691" w:rsidP="004C5691">
      <w:pPr>
        <w:ind w:leftChars="200" w:left="420" w:rightChars="2216" w:right="4654"/>
      </w:pPr>
      <w:r>
        <w:rPr>
          <w:rFonts w:hint="eastAsia"/>
        </w:rPr>
        <w:t>（</w:t>
      </w:r>
      <w:r w:rsidR="00D5273B">
        <w:rPr>
          <w:rFonts w:hint="eastAsia"/>
        </w:rPr>
        <w:t>社宅、自己</w:t>
      </w:r>
      <w:r w:rsidR="00FF7786">
        <w:rPr>
          <w:rFonts w:hint="eastAsia"/>
        </w:rPr>
        <w:t>や</w:t>
      </w:r>
      <w:r>
        <w:rPr>
          <w:rFonts w:hint="eastAsia"/>
        </w:rPr>
        <w:t>自己の親族のみが入居される住宅は該当しません。）</w:t>
      </w:r>
    </w:p>
    <w:p w:rsidR="00024E9A" w:rsidRDefault="00024E9A" w:rsidP="00024E9A">
      <w:pPr>
        <w:ind w:rightChars="2216" w:right="4654"/>
      </w:pPr>
      <w:r>
        <w:rPr>
          <w:rFonts w:hint="eastAsia"/>
        </w:rPr>
        <w:t xml:space="preserve">　・市税等を滞納していないこと</w:t>
      </w:r>
    </w:p>
    <w:p w:rsidR="00024E9A" w:rsidRDefault="00024E9A" w:rsidP="00024E9A">
      <w:pPr>
        <w:ind w:left="315" w:rightChars="2216" w:right="4654" w:hangingChars="150" w:hanging="315"/>
      </w:pPr>
      <w:r>
        <w:rPr>
          <w:rFonts w:hint="eastAsia"/>
        </w:rPr>
        <w:t xml:space="preserve">　・建築する賃貸共同住宅の入居者と当該賃貸共同住宅が存する関係自治会及び周辺住民との良好な関係の保持に努めること</w:t>
      </w:r>
    </w:p>
    <w:p w:rsidR="00024E9A" w:rsidRPr="00024E9A" w:rsidRDefault="00024E9A" w:rsidP="00024E9A">
      <w:pPr>
        <w:ind w:left="315" w:rightChars="2216" w:right="4654" w:hangingChars="150" w:hanging="315"/>
        <w:rPr>
          <w:rFonts w:hint="eastAsia"/>
        </w:rPr>
      </w:pPr>
    </w:p>
    <w:p w:rsidR="004A2890" w:rsidRPr="00654B4D" w:rsidRDefault="004A2890" w:rsidP="00DF3843">
      <w:pPr>
        <w:ind w:rightChars="2216" w:right="4654" w:firstLineChars="50" w:firstLine="103"/>
        <w:rPr>
          <w:rFonts w:asciiTheme="majorHAnsi" w:eastAsiaTheme="majorHAnsi" w:hAnsiTheme="majorHAnsi"/>
          <w:b/>
        </w:rPr>
      </w:pPr>
      <w:r w:rsidRPr="00654B4D">
        <w:rPr>
          <w:rFonts w:asciiTheme="majorHAnsi" w:eastAsiaTheme="majorHAnsi" w:hAnsiTheme="majorHAnsi" w:hint="eastAsia"/>
          <w:b/>
        </w:rPr>
        <w:t>■補助金額</w:t>
      </w:r>
    </w:p>
    <w:p w:rsidR="00024E9A" w:rsidRDefault="00D5273B" w:rsidP="00FF7786">
      <w:pPr>
        <w:ind w:rightChars="56" w:right="118" w:firstLineChars="100" w:firstLine="210"/>
      </w:pPr>
      <w:r>
        <w:rPr>
          <w:rFonts w:hint="eastAsia"/>
        </w:rPr>
        <w:t>当該建築物の固定資産税及び都市計画税相当額</w:t>
      </w:r>
    </w:p>
    <w:p w:rsidR="004A2890" w:rsidRPr="00E75018" w:rsidRDefault="00D5273B" w:rsidP="00FF7786">
      <w:pPr>
        <w:ind w:rightChars="56" w:right="118" w:firstLineChars="100" w:firstLine="210"/>
      </w:pPr>
      <w:r>
        <w:rPr>
          <w:rFonts w:hint="eastAsia"/>
        </w:rPr>
        <w:t>（新築軽減が適用された場合は軽減後の税額）</w:t>
      </w:r>
    </w:p>
    <w:p w:rsidR="00024E9A" w:rsidRPr="00024E9A" w:rsidRDefault="00654B4D" w:rsidP="00024E9A">
      <w:pPr>
        <w:ind w:rightChars="56" w:right="118" w:firstLineChars="100" w:firstLine="210"/>
        <w:rPr>
          <w:rFonts w:hint="eastAsia"/>
        </w:rPr>
      </w:pPr>
      <w:r>
        <w:rPr>
          <w:rFonts w:hint="eastAsia"/>
        </w:rPr>
        <w:t>（</w:t>
      </w:r>
      <w:r w:rsidR="00D5273B">
        <w:rPr>
          <w:rFonts w:hint="eastAsia"/>
        </w:rPr>
        <w:t>交付期間</w:t>
      </w:r>
      <w:r w:rsidR="00024E9A">
        <w:rPr>
          <w:rFonts w:hint="eastAsia"/>
        </w:rPr>
        <w:t>は、</w:t>
      </w:r>
      <w:r w:rsidR="00D5273B">
        <w:rPr>
          <w:rFonts w:hint="eastAsia"/>
        </w:rPr>
        <w:t>課税される年から5年間</w:t>
      </w:r>
      <w:r w:rsidR="00024E9A">
        <w:rPr>
          <w:rFonts w:hint="eastAsia"/>
        </w:rPr>
        <w:t>です。</w:t>
      </w:r>
      <w:r w:rsidR="00024E9A">
        <w:t>）</w:t>
      </w:r>
    </w:p>
    <w:p w:rsidR="00024E9A" w:rsidRDefault="00024E9A" w:rsidP="00FF7786">
      <w:pPr>
        <w:ind w:rightChars="56" w:right="118" w:firstLineChars="100" w:firstLine="210"/>
      </w:pPr>
    </w:p>
    <w:p w:rsidR="00024E9A" w:rsidRDefault="00024E9A" w:rsidP="00FF7786">
      <w:pPr>
        <w:ind w:rightChars="56" w:right="118" w:firstLineChars="100" w:firstLine="210"/>
      </w:pPr>
    </w:p>
    <w:p w:rsidR="00024E9A" w:rsidRDefault="00024E9A" w:rsidP="00FF7786">
      <w:pPr>
        <w:ind w:rightChars="56" w:right="118" w:firstLineChars="100" w:firstLine="210"/>
      </w:pPr>
    </w:p>
    <w:p w:rsidR="00024E9A" w:rsidRDefault="00024E9A" w:rsidP="00FF7786">
      <w:pPr>
        <w:ind w:rightChars="56" w:right="118" w:firstLineChars="100" w:firstLine="210"/>
      </w:pPr>
    </w:p>
    <w:p w:rsidR="00024E9A" w:rsidRDefault="00024E9A" w:rsidP="00FF7786">
      <w:pPr>
        <w:ind w:rightChars="56" w:right="118" w:firstLineChars="100" w:firstLine="210"/>
      </w:pPr>
    </w:p>
    <w:p w:rsidR="00024E9A" w:rsidRDefault="00024E9A" w:rsidP="00FF7786">
      <w:pPr>
        <w:ind w:rightChars="56" w:right="118" w:firstLineChars="100" w:firstLine="210"/>
      </w:pPr>
    </w:p>
    <w:p w:rsidR="00024E9A" w:rsidRDefault="00024E9A" w:rsidP="00FF7786">
      <w:pPr>
        <w:ind w:rightChars="56" w:right="118" w:firstLineChars="100" w:firstLine="210"/>
      </w:pPr>
    </w:p>
    <w:p w:rsidR="00024E9A" w:rsidRDefault="00024E9A" w:rsidP="00FF7786">
      <w:pPr>
        <w:ind w:rightChars="56" w:right="118" w:firstLineChars="100" w:firstLine="210"/>
      </w:pPr>
    </w:p>
    <w:p w:rsidR="00024E9A" w:rsidRDefault="00024E9A" w:rsidP="003220B2">
      <w:pPr>
        <w:ind w:rightChars="56" w:right="118"/>
        <w:rPr>
          <w:rFonts w:hint="eastAsia"/>
        </w:rPr>
      </w:pPr>
      <w:bookmarkStart w:id="0" w:name="_GoBack"/>
      <w:bookmarkEnd w:id="0"/>
    </w:p>
    <w:p w:rsidR="00FF7786" w:rsidRDefault="00FF7786" w:rsidP="00DF3843">
      <w:pPr>
        <w:ind w:leftChars="2767" w:left="5811" w:rightChars="56" w:right="118"/>
      </w:pPr>
      <w:r>
        <w:rPr>
          <w:rFonts w:hint="eastAsia"/>
        </w:rPr>
        <w:t>お問い合わせ先</w:t>
      </w:r>
    </w:p>
    <w:tbl>
      <w:tblPr>
        <w:tblStyle w:val="a4"/>
        <w:tblW w:w="0" w:type="auto"/>
        <w:tblInd w:w="580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649"/>
      </w:tblGrid>
      <w:tr w:rsidR="00FF7786" w:rsidRPr="00FF7786" w:rsidTr="00DF3843">
        <w:tc>
          <w:tcPr>
            <w:tcW w:w="4649" w:type="dxa"/>
          </w:tcPr>
          <w:p w:rsidR="00FF7786" w:rsidRDefault="00024E9A" w:rsidP="00FF7786">
            <w:pPr>
              <w:ind w:rightChars="56" w:right="118"/>
            </w:pPr>
            <w:r>
              <w:rPr>
                <w:rFonts w:hint="eastAsia"/>
              </w:rPr>
              <w:t>加西市産業部産業</w:t>
            </w:r>
            <w:r w:rsidR="00FF7786">
              <w:rPr>
                <w:rFonts w:hint="eastAsia"/>
              </w:rPr>
              <w:t>課</w:t>
            </w:r>
          </w:p>
          <w:p w:rsidR="00FF7786" w:rsidRDefault="00FF7786" w:rsidP="00DF3843">
            <w:pPr>
              <w:ind w:rightChars="56" w:right="118" w:firstLineChars="100" w:firstLine="210"/>
            </w:pPr>
            <w:r>
              <w:rPr>
                <w:rFonts w:hint="eastAsia"/>
              </w:rPr>
              <w:t>〒675-2395　加西市北条町横尾1000番地</w:t>
            </w:r>
          </w:p>
          <w:p w:rsidR="00FF7786" w:rsidRDefault="00FF7786" w:rsidP="00DF3843">
            <w:pPr>
              <w:ind w:rightChars="56" w:right="118" w:firstLineChars="100" w:firstLine="210"/>
            </w:pPr>
            <w:r>
              <w:t>TEL</w:t>
            </w:r>
            <w:r>
              <w:rPr>
                <w:rFonts w:hint="eastAsia"/>
              </w:rPr>
              <w:t>：0790-42-8740／</w:t>
            </w:r>
            <w:r>
              <w:t>FAX</w:t>
            </w:r>
            <w:r>
              <w:rPr>
                <w:rFonts w:hint="eastAsia"/>
              </w:rPr>
              <w:t>：0790-43-1802</w:t>
            </w:r>
          </w:p>
          <w:p w:rsidR="00FF7786" w:rsidRPr="00FF7786" w:rsidRDefault="00FF7786" w:rsidP="00DF3843">
            <w:pPr>
              <w:ind w:rightChars="56" w:right="118" w:firstLineChars="100" w:firstLine="210"/>
            </w:pPr>
            <w:r>
              <w:t>Mail</w:t>
            </w:r>
            <w:r>
              <w:rPr>
                <w:rFonts w:hint="eastAsia"/>
              </w:rPr>
              <w:t>：</w:t>
            </w:r>
            <w:r>
              <w:t>sangyo@</w:t>
            </w:r>
            <w:r w:rsidR="000B5478">
              <w:t>city.kasai.lg.jp</w:t>
            </w:r>
          </w:p>
        </w:tc>
      </w:tr>
    </w:tbl>
    <w:p w:rsidR="00FF7786" w:rsidRPr="004A2890" w:rsidRDefault="00FF7786" w:rsidP="00410A20">
      <w:pPr>
        <w:ind w:rightChars="56" w:right="118"/>
        <w:rPr>
          <w:rFonts w:hint="eastAsia"/>
        </w:rPr>
      </w:pPr>
    </w:p>
    <w:sectPr w:rsidR="00FF7786" w:rsidRPr="004A2890" w:rsidSect="00654B4D">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691" w:rsidRDefault="004C5691" w:rsidP="004C5691">
      <w:r>
        <w:separator/>
      </w:r>
    </w:p>
  </w:endnote>
  <w:endnote w:type="continuationSeparator" w:id="0">
    <w:p w:rsidR="004C5691" w:rsidRDefault="004C5691" w:rsidP="004C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691" w:rsidRDefault="004C5691" w:rsidP="004C5691">
      <w:r>
        <w:separator/>
      </w:r>
    </w:p>
  </w:footnote>
  <w:footnote w:type="continuationSeparator" w:id="0">
    <w:p w:rsidR="004C5691" w:rsidRDefault="004C5691" w:rsidP="004C5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234"/>
    <w:multiLevelType w:val="hybridMultilevel"/>
    <w:tmpl w:val="F76802B6"/>
    <w:lvl w:ilvl="0" w:tplc="7ACAF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E2AAB"/>
    <w:multiLevelType w:val="hybridMultilevel"/>
    <w:tmpl w:val="F76802B6"/>
    <w:lvl w:ilvl="0" w:tplc="7ACAF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08"/>
    <w:rsid w:val="00010E8D"/>
    <w:rsid w:val="00024E9A"/>
    <w:rsid w:val="00040A86"/>
    <w:rsid w:val="00053008"/>
    <w:rsid w:val="000B5478"/>
    <w:rsid w:val="003010B0"/>
    <w:rsid w:val="003220B2"/>
    <w:rsid w:val="00410A20"/>
    <w:rsid w:val="00484F0F"/>
    <w:rsid w:val="004A2890"/>
    <w:rsid w:val="004C5691"/>
    <w:rsid w:val="00654B4D"/>
    <w:rsid w:val="00894F34"/>
    <w:rsid w:val="00D5273B"/>
    <w:rsid w:val="00DF3843"/>
    <w:rsid w:val="00E75018"/>
    <w:rsid w:val="00EC2ECF"/>
    <w:rsid w:val="00FF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140B3C"/>
  <w15:chartTrackingRefBased/>
  <w15:docId w15:val="{7092038A-933D-4A26-A8A3-2ED37894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018"/>
    <w:pPr>
      <w:ind w:leftChars="400" w:left="840"/>
    </w:pPr>
  </w:style>
  <w:style w:type="table" w:styleId="a4">
    <w:name w:val="Table Grid"/>
    <w:basedOn w:val="a1"/>
    <w:uiPriority w:val="39"/>
    <w:rsid w:val="00FF7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0B5478"/>
  </w:style>
  <w:style w:type="character" w:customStyle="1" w:styleId="a6">
    <w:name w:val="日付 (文字)"/>
    <w:basedOn w:val="a0"/>
    <w:link w:val="a5"/>
    <w:uiPriority w:val="99"/>
    <w:semiHidden/>
    <w:rsid w:val="000B5478"/>
  </w:style>
  <w:style w:type="paragraph" w:styleId="a7">
    <w:name w:val="Balloon Text"/>
    <w:basedOn w:val="a"/>
    <w:link w:val="a8"/>
    <w:uiPriority w:val="99"/>
    <w:semiHidden/>
    <w:unhideWhenUsed/>
    <w:rsid w:val="00DF38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3843"/>
    <w:rPr>
      <w:rFonts w:asciiTheme="majorHAnsi" w:eastAsiaTheme="majorEastAsia" w:hAnsiTheme="majorHAnsi" w:cstheme="majorBidi"/>
      <w:sz w:val="18"/>
      <w:szCs w:val="18"/>
    </w:rPr>
  </w:style>
  <w:style w:type="paragraph" w:styleId="a9">
    <w:name w:val="header"/>
    <w:basedOn w:val="a"/>
    <w:link w:val="aa"/>
    <w:uiPriority w:val="99"/>
    <w:unhideWhenUsed/>
    <w:rsid w:val="004C5691"/>
    <w:pPr>
      <w:tabs>
        <w:tab w:val="center" w:pos="4252"/>
        <w:tab w:val="right" w:pos="8504"/>
      </w:tabs>
      <w:snapToGrid w:val="0"/>
    </w:pPr>
  </w:style>
  <w:style w:type="character" w:customStyle="1" w:styleId="aa">
    <w:name w:val="ヘッダー (文字)"/>
    <w:basedOn w:val="a0"/>
    <w:link w:val="a9"/>
    <w:uiPriority w:val="99"/>
    <w:rsid w:val="004C5691"/>
  </w:style>
  <w:style w:type="paragraph" w:styleId="ab">
    <w:name w:val="footer"/>
    <w:basedOn w:val="a"/>
    <w:link w:val="ac"/>
    <w:uiPriority w:val="99"/>
    <w:unhideWhenUsed/>
    <w:rsid w:val="004C5691"/>
    <w:pPr>
      <w:tabs>
        <w:tab w:val="center" w:pos="4252"/>
        <w:tab w:val="right" w:pos="8504"/>
      </w:tabs>
      <w:snapToGrid w:val="0"/>
    </w:pPr>
  </w:style>
  <w:style w:type="character" w:customStyle="1" w:styleId="ac">
    <w:name w:val="フッター (文字)"/>
    <w:basedOn w:val="a0"/>
    <w:link w:val="ab"/>
    <w:uiPriority w:val="99"/>
    <w:rsid w:val="004C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加西市 総務部 情報政策課</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池田 香奈子</cp:lastModifiedBy>
  <cp:revision>8</cp:revision>
  <cp:lastPrinted>2020-05-29T01:25:00Z</cp:lastPrinted>
  <dcterms:created xsi:type="dcterms:W3CDTF">2020-05-19T01:31:00Z</dcterms:created>
  <dcterms:modified xsi:type="dcterms:W3CDTF">2023-10-12T02:26:00Z</dcterms:modified>
</cp:coreProperties>
</file>